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b/>
          <w:sz w:val="48"/>
          <w:szCs w:val="48"/>
        </w:rPr>
      </w:pPr>
    </w:p>
    <w:p>
      <w:pPr>
        <w:rPr>
          <w:rFonts w:ascii="宋体" w:hAnsi="宋体"/>
          <w:b/>
          <w:sz w:val="44"/>
          <w:szCs w:val="44"/>
        </w:rPr>
      </w:pPr>
    </w:p>
    <w:p>
      <w:pPr>
        <w:jc w:val="center"/>
        <w:rPr>
          <w:rFonts w:ascii="黑体" w:hAnsi="宋体" w:eastAsia="黑体"/>
          <w:b/>
          <w:kern w:val="0"/>
          <w:sz w:val="48"/>
          <w:szCs w:val="48"/>
        </w:rPr>
      </w:pPr>
      <w:r>
        <w:rPr>
          <w:rFonts w:hint="eastAsia" w:ascii="黑体" w:hAnsi="宋体" w:eastAsia="黑体"/>
          <w:b/>
          <w:sz w:val="52"/>
          <w:szCs w:val="52"/>
        </w:rPr>
        <w:t>杭州中奥科技有限公司</w:t>
      </w:r>
    </w:p>
    <w:p>
      <w:pPr>
        <w:rPr>
          <w:sz w:val="44"/>
          <w:szCs w:val="44"/>
        </w:rPr>
      </w:pPr>
    </w:p>
    <w:p>
      <w:pPr>
        <w:rPr>
          <w:sz w:val="44"/>
          <w:szCs w:val="44"/>
        </w:rPr>
      </w:pPr>
    </w:p>
    <w:p>
      <w:pPr>
        <w:rPr>
          <w:sz w:val="44"/>
          <w:szCs w:val="44"/>
        </w:rPr>
      </w:pPr>
    </w:p>
    <w:p>
      <w:pPr>
        <w:rPr>
          <w:sz w:val="44"/>
          <w:szCs w:val="44"/>
        </w:rPr>
      </w:pPr>
    </w:p>
    <w:p>
      <w:pPr>
        <w:rPr>
          <w:rFonts w:ascii="华文新魏" w:eastAsia="华文新魏"/>
          <w:sz w:val="44"/>
          <w:szCs w:val="44"/>
        </w:rPr>
      </w:pPr>
    </w:p>
    <w:p>
      <w:pPr>
        <w:jc w:val="center"/>
        <w:rPr>
          <w:rFonts w:ascii="DFKai-SB" w:hAnsi="DFKai-SB" w:eastAsia="DFKai-SB"/>
          <w:b/>
          <w:sz w:val="52"/>
          <w:szCs w:val="52"/>
        </w:rPr>
      </w:pPr>
      <w:r>
        <w:rPr>
          <w:rFonts w:hint="eastAsia" w:ascii="DFKai-SB" w:hAnsi="DFKai-SB" w:eastAsiaTheme="minorEastAsia"/>
          <w:b/>
          <w:sz w:val="52"/>
          <w:szCs w:val="52"/>
        </w:rPr>
        <w:t>　</w:t>
      </w:r>
      <w:r>
        <w:rPr>
          <w:rFonts w:hint="eastAsia" w:ascii="DFKai-SB" w:hAnsi="DFKai-SB" w:eastAsia="DFKai-SB"/>
          <w:b/>
          <w:sz w:val="52"/>
          <w:szCs w:val="52"/>
        </w:rPr>
        <w:t>台式电脑采购项目</w:t>
      </w:r>
    </w:p>
    <w:p>
      <w:pPr>
        <w:rPr>
          <w:rFonts w:ascii="宋体" w:hAnsi="宋体"/>
          <w:szCs w:val="28"/>
        </w:rPr>
      </w:pPr>
      <w:r>
        <w:rPr>
          <w:rFonts w:hint="eastAsia" w:ascii="宋体" w:hAnsi="宋体"/>
          <w:szCs w:val="28"/>
        </w:rPr>
        <w:t xml:space="preserve">                  </w:t>
      </w:r>
      <w:r>
        <w:rPr>
          <w:rFonts w:ascii="宋体" w:hAnsi="宋体"/>
          <w:szCs w:val="28"/>
        </w:rPr>
        <w:t xml:space="preserve">        </w:t>
      </w:r>
      <w:r>
        <w:rPr>
          <w:rFonts w:hint="eastAsia" w:ascii="宋体" w:hAnsi="宋体"/>
          <w:szCs w:val="28"/>
        </w:rPr>
        <w:t xml:space="preserve"> </w:t>
      </w:r>
    </w:p>
    <w:p>
      <w:pPr>
        <w:spacing w:line="600" w:lineRule="exact"/>
        <w:jc w:val="center"/>
        <w:rPr>
          <w:rFonts w:ascii="宋体" w:hAnsi="宋体"/>
          <w:b/>
          <w:bCs/>
          <w:kern w:val="0"/>
          <w:sz w:val="84"/>
          <w:szCs w:val="84"/>
        </w:rPr>
      </w:pPr>
    </w:p>
    <w:p>
      <w:pPr>
        <w:spacing w:line="600" w:lineRule="exact"/>
        <w:jc w:val="center"/>
        <w:rPr>
          <w:rFonts w:ascii="宋体" w:hAnsi="宋体"/>
          <w:b/>
          <w:bCs/>
          <w:kern w:val="0"/>
          <w:sz w:val="84"/>
          <w:szCs w:val="84"/>
        </w:rPr>
      </w:pPr>
    </w:p>
    <w:p>
      <w:pPr>
        <w:spacing w:line="600" w:lineRule="exact"/>
        <w:jc w:val="center"/>
        <w:rPr>
          <w:rFonts w:ascii="宋体" w:hAnsi="宋体"/>
          <w:b/>
          <w:bCs/>
          <w:kern w:val="0"/>
          <w:sz w:val="84"/>
          <w:szCs w:val="84"/>
        </w:rPr>
      </w:pPr>
    </w:p>
    <w:p>
      <w:pPr>
        <w:spacing w:line="600" w:lineRule="exact"/>
        <w:jc w:val="center"/>
        <w:rPr>
          <w:rFonts w:ascii="宋体" w:hAnsi="宋体"/>
          <w:b/>
          <w:bCs/>
          <w:kern w:val="0"/>
          <w:sz w:val="84"/>
          <w:szCs w:val="84"/>
        </w:rPr>
      </w:pPr>
    </w:p>
    <w:p>
      <w:pPr>
        <w:spacing w:line="600" w:lineRule="exact"/>
        <w:rPr>
          <w:rFonts w:ascii="宋体" w:hAnsi="宋体"/>
          <w:b/>
          <w:bCs/>
          <w:kern w:val="0"/>
          <w:sz w:val="84"/>
          <w:szCs w:val="84"/>
        </w:rPr>
      </w:pPr>
    </w:p>
    <w:p>
      <w:pPr>
        <w:spacing w:line="800" w:lineRule="exact"/>
        <w:rPr>
          <w:rFonts w:ascii="宋体" w:hAnsi="宋体"/>
          <w:b/>
          <w:bCs/>
          <w:szCs w:val="28"/>
        </w:rPr>
      </w:pPr>
    </w:p>
    <w:p>
      <w:pPr>
        <w:jc w:val="center"/>
        <w:rPr>
          <w:rFonts w:ascii="黑体" w:hAnsi="宋体" w:eastAsia="黑体"/>
          <w:b/>
          <w:kern w:val="0"/>
          <w:sz w:val="24"/>
        </w:rPr>
      </w:pPr>
      <w:r>
        <w:rPr>
          <w:rFonts w:hint="eastAsia" w:ascii="黑体" w:hAnsi="宋体" w:eastAsia="黑体"/>
          <w:b/>
          <w:bCs/>
          <w:kern w:val="0"/>
          <w:sz w:val="24"/>
        </w:rPr>
        <w:t>采购人：</w:t>
      </w:r>
      <w:r>
        <w:rPr>
          <w:rFonts w:hint="eastAsia" w:ascii="黑体" w:hAnsi="宋体" w:eastAsia="黑体"/>
          <w:b/>
          <w:sz w:val="24"/>
        </w:rPr>
        <w:t>杭州中奥科技有限公司</w:t>
      </w:r>
    </w:p>
    <w:p>
      <w:pPr>
        <w:rPr>
          <w:sz w:val="24"/>
        </w:rPr>
      </w:pPr>
    </w:p>
    <w:p>
      <w:pPr>
        <w:spacing w:line="1000" w:lineRule="exact"/>
        <w:ind w:firstLine="140" w:firstLineChars="44"/>
        <w:jc w:val="center"/>
        <w:rPr>
          <w:rFonts w:ascii="黑体" w:hAnsi="宋体" w:eastAsia="黑体"/>
          <w:bCs/>
          <w:sz w:val="32"/>
          <w:szCs w:val="32"/>
        </w:rPr>
      </w:pPr>
      <w:r>
        <w:rPr>
          <w:rFonts w:hint="eastAsia" w:ascii="黑体" w:hAnsi="宋体" w:eastAsia="黑体"/>
          <w:bCs/>
          <w:sz w:val="32"/>
          <w:szCs w:val="32"/>
        </w:rPr>
        <w:t>二0二0年1</w:t>
      </w:r>
      <w:r>
        <w:rPr>
          <w:rFonts w:ascii="黑体" w:hAnsi="宋体" w:eastAsia="黑体"/>
          <w:bCs/>
          <w:sz w:val="32"/>
          <w:szCs w:val="32"/>
        </w:rPr>
        <w:t>1</w:t>
      </w:r>
      <w:r>
        <w:rPr>
          <w:rFonts w:hint="eastAsia" w:ascii="黑体" w:hAnsi="宋体" w:eastAsia="黑体"/>
          <w:bCs/>
          <w:sz w:val="32"/>
          <w:szCs w:val="32"/>
        </w:rPr>
        <w:t>月</w:t>
      </w:r>
      <w:r>
        <w:rPr>
          <w:rFonts w:ascii="黑体" w:hAnsi="宋体" w:eastAsia="黑体"/>
          <w:bCs/>
          <w:sz w:val="32"/>
          <w:szCs w:val="32"/>
        </w:rPr>
        <w:t xml:space="preserve"> </w:t>
      </w:r>
    </w:p>
    <w:p>
      <w:pPr>
        <w:spacing w:line="360" w:lineRule="auto"/>
        <w:jc w:val="center"/>
        <w:rPr>
          <w:rFonts w:ascii="楷体" w:hAnsi="楷体" w:eastAsia="楷体"/>
          <w:b/>
          <w:spacing w:val="-6"/>
          <w:sz w:val="30"/>
          <w:szCs w:val="30"/>
        </w:rPr>
      </w:pPr>
    </w:p>
    <w:p>
      <w:pPr>
        <w:spacing w:line="360" w:lineRule="auto"/>
        <w:jc w:val="center"/>
        <w:rPr>
          <w:rFonts w:ascii="楷体" w:hAnsi="楷体" w:eastAsia="楷体"/>
          <w:b/>
          <w:spacing w:val="-6"/>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247" w:left="1247" w:header="142" w:footer="532" w:gutter="0"/>
          <w:cols w:space="720" w:num="1"/>
          <w:docGrid w:linePitch="381" w:charSpace="0"/>
        </w:sectPr>
      </w:pPr>
    </w:p>
    <w:sdt>
      <w:sdtPr>
        <w:rPr>
          <w:rFonts w:ascii="Times New Roman" w:hAnsi="Times New Roman" w:eastAsia="宋体" w:cs="Times New Roman"/>
          <w:color w:val="auto"/>
          <w:kern w:val="2"/>
          <w:sz w:val="28"/>
          <w:szCs w:val="24"/>
          <w:lang w:val="zh-CN"/>
        </w:rPr>
        <w:id w:val="-1174179442"/>
        <w:docPartObj>
          <w:docPartGallery w:val="Table of Contents"/>
          <w:docPartUnique/>
        </w:docPartObj>
      </w:sdtPr>
      <w:sdtEndPr>
        <w:rPr>
          <w:rFonts w:ascii="Times New Roman" w:hAnsi="Times New Roman" w:eastAsia="宋体" w:cs="Times New Roman"/>
          <w:b/>
          <w:bCs/>
          <w:color w:val="auto"/>
          <w:kern w:val="2"/>
          <w:sz w:val="28"/>
          <w:szCs w:val="24"/>
          <w:lang w:val="zh-CN"/>
        </w:rPr>
      </w:sdtEndPr>
      <w:sdtContent>
        <w:p>
          <w:pPr>
            <w:pStyle w:val="73"/>
            <w:jc w:val="center"/>
          </w:pPr>
          <w:bookmarkStart w:id="0" w:name="_Toc524527906"/>
          <w:r>
            <w:rPr>
              <w:lang w:val="zh-CN"/>
            </w:rPr>
            <w:t>目录</w:t>
          </w:r>
        </w:p>
        <w:p>
          <w:pPr>
            <w:pStyle w:val="20"/>
            <w:tabs>
              <w:tab w:val="right" w:leader="dot" w:pos="9402"/>
            </w:tabs>
            <w:spacing w:line="600" w:lineRule="auto"/>
            <w:rPr>
              <w:rFonts w:eastAsiaTheme="minorEastAsia" w:cstheme="minorBidi"/>
              <w:b w:val="0"/>
              <w:bCs w:val="0"/>
              <w:caps w:val="0"/>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"_Toc8130230" </w:instrText>
          </w:r>
          <w:r>
            <w:fldChar w:fldCharType="separate"/>
          </w:r>
          <w:r>
            <w:rPr>
              <w:rStyle w:val="34"/>
              <w:rFonts w:hint="eastAsia"/>
              <w:sz w:val="28"/>
              <w:szCs w:val="28"/>
            </w:rPr>
            <w:t>第一章招标公告</w:t>
          </w:r>
          <w:r>
            <w:rPr>
              <w:sz w:val="28"/>
              <w:szCs w:val="28"/>
            </w:rPr>
            <w:tab/>
          </w:r>
          <w:r>
            <w:rPr>
              <w:sz w:val="28"/>
              <w:szCs w:val="28"/>
            </w:rPr>
            <w:t>3</w:t>
          </w:r>
          <w:r>
            <w:rPr>
              <w:sz w:val="28"/>
              <w:szCs w:val="28"/>
            </w:rPr>
            <w:fldChar w:fldCharType="end"/>
          </w:r>
        </w:p>
        <w:p>
          <w:pPr>
            <w:pStyle w:val="20"/>
            <w:tabs>
              <w:tab w:val="right" w:leader="dot" w:pos="9402"/>
            </w:tabs>
            <w:spacing w:line="600" w:lineRule="auto"/>
            <w:rPr>
              <w:rFonts w:eastAsiaTheme="minorEastAsia" w:cstheme="minorBidi"/>
              <w:b w:val="0"/>
              <w:bCs w:val="0"/>
              <w:caps w:val="0"/>
              <w:sz w:val="28"/>
              <w:szCs w:val="28"/>
            </w:rPr>
          </w:pPr>
          <w:r>
            <w:fldChar w:fldCharType="begin"/>
          </w:r>
          <w:r>
            <w:instrText xml:space="preserve"> HYPERLINK \l "_Toc8130231" </w:instrText>
          </w:r>
          <w:r>
            <w:fldChar w:fldCharType="separate"/>
          </w:r>
          <w:r>
            <w:rPr>
              <w:rStyle w:val="34"/>
              <w:rFonts w:hint="eastAsia"/>
              <w:sz w:val="28"/>
              <w:szCs w:val="28"/>
            </w:rPr>
            <w:t>第二章采购需求</w:t>
          </w:r>
          <w:r>
            <w:rPr>
              <w:sz w:val="28"/>
              <w:szCs w:val="28"/>
            </w:rPr>
            <w:tab/>
          </w:r>
          <w:r>
            <w:rPr>
              <w:sz w:val="28"/>
              <w:szCs w:val="28"/>
            </w:rPr>
            <w:t>5</w:t>
          </w:r>
          <w:r>
            <w:rPr>
              <w:sz w:val="28"/>
              <w:szCs w:val="28"/>
            </w:rPr>
            <w:fldChar w:fldCharType="end"/>
          </w:r>
        </w:p>
        <w:p>
          <w:pPr>
            <w:pStyle w:val="20"/>
            <w:tabs>
              <w:tab w:val="right" w:leader="dot" w:pos="9402"/>
            </w:tabs>
            <w:spacing w:line="600" w:lineRule="auto"/>
            <w:rPr>
              <w:rFonts w:eastAsiaTheme="minorEastAsia" w:cstheme="minorBidi"/>
              <w:b w:val="0"/>
              <w:bCs w:val="0"/>
              <w:caps w:val="0"/>
              <w:sz w:val="28"/>
              <w:szCs w:val="28"/>
            </w:rPr>
          </w:pPr>
          <w:r>
            <w:fldChar w:fldCharType="begin"/>
          </w:r>
          <w:r>
            <w:instrText xml:space="preserve"> HYPERLINK \l "_Toc8130232" </w:instrText>
          </w:r>
          <w:r>
            <w:fldChar w:fldCharType="separate"/>
          </w:r>
          <w:r>
            <w:rPr>
              <w:rStyle w:val="34"/>
              <w:rFonts w:hint="eastAsia"/>
              <w:sz w:val="28"/>
              <w:szCs w:val="28"/>
            </w:rPr>
            <w:t>第三章投标人须知</w:t>
          </w:r>
          <w:r>
            <w:rPr>
              <w:sz w:val="28"/>
              <w:szCs w:val="28"/>
            </w:rPr>
            <w:tab/>
          </w:r>
          <w:r>
            <w:rPr>
              <w:sz w:val="28"/>
              <w:szCs w:val="28"/>
            </w:rPr>
            <w:t>8</w:t>
          </w:r>
          <w:r>
            <w:rPr>
              <w:sz w:val="28"/>
              <w:szCs w:val="28"/>
            </w:rPr>
            <w:fldChar w:fldCharType="end"/>
          </w:r>
        </w:p>
        <w:p>
          <w:pPr>
            <w:pStyle w:val="20"/>
            <w:tabs>
              <w:tab w:val="right" w:leader="dot" w:pos="9402"/>
            </w:tabs>
            <w:spacing w:line="600" w:lineRule="auto"/>
            <w:rPr>
              <w:rFonts w:eastAsiaTheme="minorEastAsia" w:cstheme="minorBidi"/>
              <w:b w:val="0"/>
              <w:bCs w:val="0"/>
              <w:caps w:val="0"/>
              <w:sz w:val="28"/>
              <w:szCs w:val="28"/>
            </w:rPr>
          </w:pPr>
          <w:r>
            <w:fldChar w:fldCharType="begin"/>
          </w:r>
          <w:r>
            <w:instrText xml:space="preserve"> HYPERLINK \l "_Toc8130233" </w:instrText>
          </w:r>
          <w:r>
            <w:fldChar w:fldCharType="separate"/>
          </w:r>
          <w:r>
            <w:rPr>
              <w:rStyle w:val="34"/>
              <w:rFonts w:hint="eastAsia"/>
              <w:sz w:val="28"/>
              <w:szCs w:val="28"/>
            </w:rPr>
            <w:t>第四章评标办法及评分标准</w:t>
          </w:r>
          <w:r>
            <w:rPr>
              <w:sz w:val="28"/>
              <w:szCs w:val="28"/>
            </w:rPr>
            <w:tab/>
          </w:r>
          <w:r>
            <w:rPr>
              <w:sz w:val="28"/>
              <w:szCs w:val="28"/>
            </w:rPr>
            <w:t>16</w:t>
          </w:r>
          <w:r>
            <w:rPr>
              <w:sz w:val="28"/>
              <w:szCs w:val="28"/>
            </w:rPr>
            <w:fldChar w:fldCharType="end"/>
          </w:r>
        </w:p>
        <w:p>
          <w:pPr>
            <w:pStyle w:val="20"/>
            <w:tabs>
              <w:tab w:val="right" w:leader="dot" w:pos="9402"/>
            </w:tabs>
            <w:spacing w:line="600" w:lineRule="auto"/>
            <w:rPr>
              <w:rFonts w:eastAsiaTheme="minorEastAsia" w:cstheme="minorBidi"/>
              <w:b w:val="0"/>
              <w:bCs w:val="0"/>
              <w:caps w:val="0"/>
              <w:sz w:val="28"/>
              <w:szCs w:val="28"/>
            </w:rPr>
          </w:pPr>
          <w:r>
            <w:fldChar w:fldCharType="begin"/>
          </w:r>
          <w:r>
            <w:instrText xml:space="preserve"> HYPERLINK \l "_Toc8130234" </w:instrText>
          </w:r>
          <w:r>
            <w:fldChar w:fldCharType="separate"/>
          </w:r>
          <w:r>
            <w:rPr>
              <w:rStyle w:val="34"/>
              <w:rFonts w:hint="eastAsia"/>
              <w:sz w:val="28"/>
              <w:szCs w:val="28"/>
            </w:rPr>
            <w:t>第五章拟签订的合同文本</w:t>
          </w:r>
          <w:r>
            <w:rPr>
              <w:sz w:val="28"/>
              <w:szCs w:val="28"/>
            </w:rPr>
            <w:tab/>
          </w:r>
          <w:r>
            <w:rPr>
              <w:sz w:val="28"/>
              <w:szCs w:val="28"/>
            </w:rPr>
            <w:t>17</w:t>
          </w:r>
          <w:r>
            <w:rPr>
              <w:sz w:val="28"/>
              <w:szCs w:val="28"/>
            </w:rPr>
            <w:fldChar w:fldCharType="end"/>
          </w:r>
        </w:p>
        <w:p>
          <w:pPr>
            <w:pStyle w:val="20"/>
            <w:tabs>
              <w:tab w:val="right" w:leader="dot" w:pos="9402"/>
            </w:tabs>
            <w:spacing w:line="600" w:lineRule="auto"/>
            <w:rPr>
              <w:rFonts w:eastAsiaTheme="minorEastAsia" w:cstheme="minorBidi"/>
              <w:b w:val="0"/>
              <w:bCs w:val="0"/>
              <w:caps w:val="0"/>
              <w:sz w:val="28"/>
              <w:szCs w:val="28"/>
            </w:rPr>
          </w:pPr>
          <w:r>
            <w:fldChar w:fldCharType="begin"/>
          </w:r>
          <w:r>
            <w:instrText xml:space="preserve"> HYPERLINK \l "_Toc8130235" </w:instrText>
          </w:r>
          <w:r>
            <w:fldChar w:fldCharType="separate"/>
          </w:r>
          <w:r>
            <w:rPr>
              <w:rStyle w:val="34"/>
              <w:rFonts w:hint="eastAsia"/>
              <w:sz w:val="28"/>
              <w:szCs w:val="28"/>
            </w:rPr>
            <w:t>第六章投标文件格式</w:t>
          </w:r>
          <w:r>
            <w:rPr>
              <w:sz w:val="28"/>
              <w:szCs w:val="28"/>
            </w:rPr>
            <w:tab/>
          </w:r>
          <w:r>
            <w:rPr>
              <w:sz w:val="28"/>
              <w:szCs w:val="28"/>
            </w:rPr>
            <w:t>20</w:t>
          </w:r>
          <w:r>
            <w:rPr>
              <w:sz w:val="28"/>
              <w:szCs w:val="28"/>
            </w:rPr>
            <w:fldChar w:fldCharType="end"/>
          </w:r>
        </w:p>
        <w:p>
          <w:pPr>
            <w:pStyle w:val="20"/>
            <w:tabs>
              <w:tab w:val="right" w:leader="dot" w:pos="9402"/>
            </w:tabs>
            <w:spacing w:line="600" w:lineRule="auto"/>
            <w:rPr>
              <w:rFonts w:eastAsiaTheme="minorEastAsia" w:cstheme="minorBidi"/>
              <w:b w:val="0"/>
              <w:bCs w:val="0"/>
              <w:caps w:val="0"/>
              <w:sz w:val="28"/>
              <w:szCs w:val="28"/>
            </w:rPr>
          </w:pPr>
          <w:r>
            <w:fldChar w:fldCharType="begin"/>
          </w:r>
          <w:r>
            <w:instrText xml:space="preserve"> HYPERLINK \l "_Toc8130236" </w:instrText>
          </w:r>
          <w:r>
            <w:fldChar w:fldCharType="separate"/>
          </w:r>
          <w:r>
            <w:rPr>
              <w:rStyle w:val="34"/>
              <w:rFonts w:hint="eastAsia"/>
              <w:sz w:val="28"/>
              <w:szCs w:val="28"/>
            </w:rPr>
            <w:t>附件</w:t>
          </w:r>
          <w:r>
            <w:rPr>
              <w:sz w:val="28"/>
              <w:szCs w:val="28"/>
            </w:rPr>
            <w:tab/>
          </w:r>
          <w:r>
            <w:rPr>
              <w:rFonts w:hint="eastAsia"/>
              <w:sz w:val="28"/>
              <w:szCs w:val="28"/>
            </w:rPr>
            <w:t>3</w:t>
          </w:r>
          <w:r>
            <w:rPr>
              <w:sz w:val="28"/>
              <w:szCs w:val="28"/>
            </w:rPr>
            <w:t>9</w:t>
          </w:r>
          <w:r>
            <w:rPr>
              <w:sz w:val="28"/>
              <w:szCs w:val="28"/>
            </w:rPr>
            <w:fldChar w:fldCharType="end"/>
          </w:r>
        </w:p>
        <w:p>
          <w:pPr>
            <w:spacing w:line="600" w:lineRule="auto"/>
          </w:pPr>
          <w:r>
            <w:rPr>
              <w:b/>
              <w:bCs/>
              <w:szCs w:val="28"/>
              <w:lang w:val="zh-CN"/>
            </w:rPr>
            <w:fldChar w:fldCharType="end"/>
          </w:r>
        </w:p>
      </w:sdtContent>
    </w:sdt>
    <w:p>
      <w:pPr>
        <w:pStyle w:val="14"/>
        <w:spacing w:before="120" w:after="120"/>
      </w:pPr>
    </w:p>
    <w:p>
      <w:pPr>
        <w:widowControl/>
        <w:jc w:val="left"/>
      </w:pPr>
      <w:r>
        <w:br w:type="page"/>
      </w:r>
      <w:bookmarkStart w:id="1" w:name="_Toc8130230"/>
      <w:r>
        <w:t>第一章</w:t>
      </w:r>
      <w:r>
        <w:rPr>
          <w:rFonts w:hint="eastAsia"/>
        </w:rPr>
        <w:t>招</w:t>
      </w:r>
      <w:r>
        <w:t>标</w:t>
      </w:r>
      <w:bookmarkEnd w:id="0"/>
      <w:bookmarkEnd w:id="1"/>
      <w:r>
        <w:rPr>
          <w:rFonts w:hint="eastAsia"/>
        </w:rPr>
        <w:t>公告</w:t>
      </w:r>
    </w:p>
    <w:p>
      <w:pPr>
        <w:spacing w:line="288" w:lineRule="auto"/>
        <w:ind w:firstLine="420" w:firstLineChars="200"/>
        <w:rPr>
          <w:rFonts w:ascii="宋体" w:hAnsi="宋体"/>
          <w:sz w:val="21"/>
          <w:szCs w:val="21"/>
        </w:rPr>
      </w:pPr>
      <w:r>
        <w:rPr>
          <w:rFonts w:hint="eastAsia" w:ascii="宋体" w:hAnsi="宋体"/>
          <w:sz w:val="21"/>
          <w:szCs w:val="21"/>
        </w:rPr>
        <w:t>参照</w:t>
      </w:r>
      <w:r>
        <w:rPr>
          <w:rFonts w:ascii="宋体" w:hAnsi="宋体"/>
          <w:sz w:val="21"/>
          <w:szCs w:val="21"/>
        </w:rPr>
        <w:t>《中华人民共和国政府采购法》</w:t>
      </w:r>
      <w:r>
        <w:rPr>
          <w:rFonts w:hint="eastAsia" w:ascii="宋体" w:hAnsi="宋体"/>
          <w:sz w:val="21"/>
          <w:szCs w:val="21"/>
        </w:rPr>
        <w:t>等有关规定</w:t>
      </w:r>
      <w:r>
        <w:rPr>
          <w:rFonts w:ascii="宋体" w:hAnsi="宋体"/>
          <w:sz w:val="21"/>
          <w:szCs w:val="21"/>
        </w:rPr>
        <w:t>，就</w:t>
      </w:r>
      <w:r>
        <w:rPr>
          <w:rFonts w:hint="eastAsia" w:ascii="宋体" w:hAnsi="宋体"/>
          <w:sz w:val="21"/>
          <w:szCs w:val="21"/>
        </w:rPr>
        <w:t>2020年下半年度项目台式设备采购项目</w:t>
      </w:r>
      <w:r>
        <w:rPr>
          <w:rFonts w:ascii="宋体" w:hAnsi="宋体"/>
          <w:sz w:val="21"/>
          <w:szCs w:val="21"/>
        </w:rPr>
        <w:t>进行</w:t>
      </w:r>
      <w:r>
        <w:rPr>
          <w:rFonts w:hint="eastAsia" w:ascii="宋体" w:hAnsi="宋体"/>
          <w:sz w:val="21"/>
          <w:szCs w:val="21"/>
        </w:rPr>
        <w:t>公开招标</w:t>
      </w:r>
      <w:r>
        <w:rPr>
          <w:rFonts w:ascii="宋体" w:hAnsi="宋体"/>
          <w:sz w:val="21"/>
          <w:szCs w:val="21"/>
        </w:rPr>
        <w:t>，</w:t>
      </w:r>
      <w:r>
        <w:rPr>
          <w:rFonts w:hint="eastAsia" w:ascii="宋体" w:hAnsi="宋体"/>
          <w:sz w:val="21"/>
          <w:szCs w:val="21"/>
        </w:rPr>
        <w:t>欢迎</w:t>
      </w:r>
      <w:r>
        <w:rPr>
          <w:rFonts w:ascii="宋体" w:hAnsi="宋体"/>
          <w:sz w:val="21"/>
          <w:szCs w:val="21"/>
        </w:rPr>
        <w:t>合格的供应商前来</w:t>
      </w:r>
      <w:r>
        <w:rPr>
          <w:rFonts w:hint="eastAsia" w:ascii="宋体" w:hAnsi="宋体"/>
          <w:sz w:val="21"/>
          <w:szCs w:val="21"/>
        </w:rPr>
        <w:t>投标</w:t>
      </w:r>
      <w:r>
        <w:rPr>
          <w:rFonts w:ascii="宋体" w:hAnsi="宋体"/>
          <w:sz w:val="21"/>
          <w:szCs w:val="21"/>
        </w:rPr>
        <w:t>。</w:t>
      </w:r>
    </w:p>
    <w:p>
      <w:pPr>
        <w:spacing w:line="288" w:lineRule="auto"/>
        <w:rPr>
          <w:rFonts w:hint="eastAsia" w:ascii="宋体" w:hAnsi="宋体"/>
          <w:b/>
          <w:sz w:val="24"/>
        </w:rPr>
      </w:pPr>
      <w:r>
        <w:rPr>
          <w:rFonts w:hint="eastAsia" w:ascii="宋体" w:hAnsi="宋体"/>
          <w:b/>
          <w:sz w:val="24"/>
        </w:rPr>
        <w:t>一、招标</w:t>
      </w:r>
      <w:r>
        <w:rPr>
          <w:rFonts w:hint="eastAsia"/>
        </w:rPr>
        <w:t>项目名称：项目用台式电脑</w:t>
      </w:r>
    </w:p>
    <w:p>
      <w:pPr>
        <w:spacing w:line="288" w:lineRule="auto"/>
        <w:ind w:left="482" w:hanging="482" w:hangingChars="200"/>
        <w:rPr>
          <w:sz w:val="21"/>
          <w:szCs w:val="21"/>
        </w:rPr>
      </w:pPr>
      <w:r>
        <w:rPr>
          <w:rFonts w:hint="eastAsia" w:ascii="宋体" w:hAnsi="宋体"/>
          <w:b/>
          <w:sz w:val="24"/>
        </w:rPr>
        <w:t>三、</w:t>
      </w:r>
      <w:r>
        <w:rPr>
          <w:rFonts w:ascii="宋体" w:hAnsi="宋体"/>
          <w:b/>
          <w:sz w:val="24"/>
        </w:rPr>
        <w:t>招标</w:t>
      </w:r>
      <w:r>
        <w:rPr>
          <w:rFonts w:hint="eastAsia" w:ascii="宋体" w:hAnsi="宋体"/>
          <w:b/>
          <w:sz w:val="24"/>
        </w:rPr>
        <w:t>项目概况：</w:t>
      </w:r>
      <w:r>
        <w:rPr>
          <w:rFonts w:hint="eastAsia" w:ascii="宋体" w:hAnsi="宋体"/>
          <w:sz w:val="21"/>
          <w:szCs w:val="21"/>
        </w:rPr>
        <w:t>本</w:t>
      </w:r>
      <w:r>
        <w:rPr>
          <w:rFonts w:hint="eastAsia" w:ascii="宋体" w:hAnsi="宋体"/>
          <w:b/>
          <w:color w:val="000000" w:themeColor="text1"/>
          <w:sz w:val="21"/>
          <w:szCs w:val="21"/>
          <w14:textFill>
            <w14:solidFill>
              <w14:schemeClr w14:val="tx1"/>
            </w14:solidFill>
          </w14:textFill>
        </w:rPr>
        <w:t>次采购数量预估</w:t>
      </w:r>
      <w:r>
        <w:rPr>
          <w:rFonts w:ascii="宋体" w:hAnsi="宋体"/>
          <w:b/>
          <w:color w:val="000000" w:themeColor="text1"/>
          <w:sz w:val="21"/>
          <w:szCs w:val="21"/>
          <w14:textFill>
            <w14:solidFill>
              <w14:schemeClr w14:val="tx1"/>
            </w14:solidFill>
          </w14:textFill>
        </w:rPr>
        <w:t>1100</w:t>
      </w:r>
      <w:r>
        <w:rPr>
          <w:rFonts w:hint="eastAsia" w:ascii="宋体" w:hAnsi="宋体"/>
          <w:b/>
          <w:color w:val="000000" w:themeColor="text1"/>
          <w:sz w:val="21"/>
          <w:szCs w:val="21"/>
          <w14:textFill>
            <w14:solidFill>
              <w14:schemeClr w14:val="tx1"/>
            </w14:solidFill>
          </w14:textFill>
        </w:rPr>
        <w:t>套左右，投标</w:t>
      </w:r>
      <w:r>
        <w:rPr>
          <w:rFonts w:hint="eastAsia"/>
          <w:sz w:val="21"/>
          <w:szCs w:val="21"/>
        </w:rPr>
        <w:t>品牌推荐　联想、</w:t>
      </w:r>
      <w:r>
        <w:rPr>
          <w:sz w:val="21"/>
          <w:szCs w:val="21"/>
        </w:rPr>
        <w:t>HP</w:t>
      </w:r>
      <w:r>
        <w:rPr>
          <w:rFonts w:hint="eastAsia"/>
          <w:sz w:val="21"/>
          <w:szCs w:val="21"/>
        </w:rPr>
        <w:t>、</w:t>
      </w:r>
      <w:r>
        <w:rPr>
          <w:sz w:val="21"/>
          <w:szCs w:val="21"/>
        </w:rPr>
        <w:t>Dell</w:t>
      </w:r>
      <w:r>
        <w:rPr>
          <w:rFonts w:hint="eastAsia"/>
          <w:sz w:val="21"/>
          <w:szCs w:val="21"/>
        </w:rPr>
        <w:t>等相应机型。</w:t>
      </w:r>
    </w:p>
    <w:p>
      <w:pPr>
        <w:spacing w:line="288" w:lineRule="auto"/>
        <w:rPr>
          <w:rFonts w:ascii="宋体" w:hAnsi="宋体"/>
          <w:b/>
          <w:sz w:val="24"/>
        </w:rPr>
      </w:pPr>
      <w:r>
        <w:rPr>
          <w:rFonts w:hint="eastAsia" w:ascii="宋体" w:hAnsi="宋体"/>
          <w:b/>
          <w:sz w:val="24"/>
        </w:rPr>
        <w:t>四、采购需求：</w:t>
      </w:r>
      <w:r>
        <w:rPr>
          <w:rFonts w:hint="eastAsia" w:ascii="宋体" w:hAnsi="宋体"/>
          <w:sz w:val="21"/>
          <w:szCs w:val="21"/>
        </w:rPr>
        <w:t>详见附件</w:t>
      </w:r>
    </w:p>
    <w:p>
      <w:pPr>
        <w:spacing w:line="288" w:lineRule="auto"/>
        <w:rPr>
          <w:rFonts w:ascii="宋体" w:hAnsi="宋体"/>
          <w:b/>
          <w:sz w:val="24"/>
        </w:rPr>
      </w:pPr>
      <w:r>
        <w:rPr>
          <w:rFonts w:hint="eastAsia" w:ascii="宋体" w:hAnsi="宋体"/>
          <w:b/>
          <w:sz w:val="24"/>
        </w:rPr>
        <w:t>五、</w:t>
      </w:r>
      <w:r>
        <w:rPr>
          <w:rFonts w:ascii="宋体" w:hAnsi="宋体"/>
          <w:b/>
          <w:sz w:val="24"/>
        </w:rPr>
        <w:t>投标</w:t>
      </w:r>
      <w:r>
        <w:rPr>
          <w:rFonts w:hint="eastAsia" w:ascii="宋体" w:hAnsi="宋体"/>
          <w:b/>
          <w:sz w:val="24"/>
        </w:rPr>
        <w:t>供应商</w:t>
      </w:r>
      <w:r>
        <w:rPr>
          <w:rFonts w:ascii="宋体" w:hAnsi="宋体"/>
          <w:b/>
          <w:sz w:val="24"/>
        </w:rPr>
        <w:t>资格要求</w:t>
      </w:r>
      <w:r>
        <w:rPr>
          <w:rFonts w:hint="eastAsia"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1.符合《中华人民共和国政府采购法》第二十二条规定的投标人资格条件：</w:t>
      </w:r>
    </w:p>
    <w:p>
      <w:pPr>
        <w:spacing w:line="288" w:lineRule="auto"/>
        <w:ind w:firstLine="420" w:firstLineChars="200"/>
        <w:rPr>
          <w:rFonts w:ascii="宋体" w:hAnsi="宋体"/>
          <w:sz w:val="21"/>
          <w:szCs w:val="21"/>
        </w:rPr>
      </w:pPr>
      <w:r>
        <w:rPr>
          <w:rFonts w:hint="eastAsia" w:ascii="宋体" w:hAnsi="宋体"/>
          <w:sz w:val="21"/>
          <w:szCs w:val="21"/>
        </w:rPr>
        <w:t>（1）具有独立承担民事责任的能力；</w:t>
      </w:r>
    </w:p>
    <w:p>
      <w:pPr>
        <w:spacing w:line="288" w:lineRule="auto"/>
        <w:ind w:firstLine="420" w:firstLineChars="200"/>
        <w:rPr>
          <w:rFonts w:ascii="宋体" w:hAnsi="宋体"/>
          <w:sz w:val="21"/>
          <w:szCs w:val="21"/>
        </w:rPr>
      </w:pPr>
      <w:r>
        <w:rPr>
          <w:rFonts w:hint="eastAsia" w:ascii="宋体" w:hAnsi="宋体"/>
          <w:sz w:val="21"/>
          <w:szCs w:val="21"/>
        </w:rPr>
        <w:t>（2）具有良好的商业信誉和健全的财务会计制度；</w:t>
      </w:r>
    </w:p>
    <w:p>
      <w:pPr>
        <w:spacing w:line="288" w:lineRule="auto"/>
        <w:ind w:firstLine="420" w:firstLineChars="200"/>
        <w:rPr>
          <w:rFonts w:ascii="宋体" w:hAnsi="宋体"/>
          <w:sz w:val="21"/>
          <w:szCs w:val="21"/>
        </w:rPr>
      </w:pPr>
      <w:r>
        <w:rPr>
          <w:rFonts w:hint="eastAsia" w:ascii="宋体" w:hAnsi="宋体"/>
          <w:sz w:val="21"/>
          <w:szCs w:val="21"/>
        </w:rPr>
        <w:t>（3）具有履行合同所必需的设备和专业技术能力；</w:t>
      </w:r>
    </w:p>
    <w:p>
      <w:pPr>
        <w:spacing w:line="288" w:lineRule="auto"/>
        <w:ind w:firstLine="420" w:firstLineChars="200"/>
        <w:rPr>
          <w:rFonts w:ascii="宋体" w:hAnsi="宋体"/>
          <w:sz w:val="21"/>
          <w:szCs w:val="21"/>
        </w:rPr>
      </w:pPr>
      <w:r>
        <w:rPr>
          <w:rFonts w:hint="eastAsia" w:ascii="宋体" w:hAnsi="宋体"/>
          <w:sz w:val="21"/>
          <w:szCs w:val="21"/>
        </w:rPr>
        <w:t>（4）有依法缴纳税收和社会保障资金的良好记录；</w:t>
      </w:r>
    </w:p>
    <w:p>
      <w:pPr>
        <w:spacing w:line="288" w:lineRule="auto"/>
        <w:ind w:firstLine="420" w:firstLineChars="200"/>
        <w:rPr>
          <w:rFonts w:ascii="宋体" w:hAnsi="宋体"/>
          <w:sz w:val="21"/>
          <w:szCs w:val="21"/>
        </w:rPr>
      </w:pPr>
      <w:r>
        <w:rPr>
          <w:rFonts w:hint="eastAsia" w:ascii="宋体" w:hAnsi="宋体"/>
          <w:sz w:val="21"/>
          <w:szCs w:val="21"/>
        </w:rPr>
        <w:t>（5）参加采购活动前三年内，在经营活动中没有重大违法记录；</w:t>
      </w:r>
    </w:p>
    <w:p>
      <w:pPr>
        <w:spacing w:line="288" w:lineRule="auto"/>
        <w:ind w:firstLine="420" w:firstLineChars="200"/>
        <w:rPr>
          <w:rFonts w:ascii="宋体" w:hAnsi="宋体"/>
          <w:sz w:val="21"/>
          <w:szCs w:val="21"/>
        </w:rPr>
      </w:pPr>
      <w:r>
        <w:rPr>
          <w:rFonts w:hint="eastAsia" w:ascii="宋体" w:hAnsi="宋体"/>
          <w:sz w:val="21"/>
          <w:szCs w:val="21"/>
        </w:rPr>
        <w:t>（6）法律、行政法规规定的其他条件；</w:t>
      </w:r>
    </w:p>
    <w:p>
      <w:pPr>
        <w:spacing w:line="288" w:lineRule="auto"/>
        <w:ind w:firstLine="420" w:firstLineChars="200"/>
        <w:rPr>
          <w:rFonts w:hint="eastAsia" w:ascii="宋体" w:hAnsi="宋体"/>
          <w:sz w:val="21"/>
          <w:szCs w:val="21"/>
        </w:rPr>
      </w:pPr>
      <w:r>
        <w:rPr>
          <w:rFonts w:hint="eastAsia" w:ascii="宋体" w:hAnsi="宋体"/>
          <w:sz w:val="21"/>
          <w:szCs w:val="21"/>
        </w:rPr>
        <w:t>（7）是招标方所需货物的生产厂商或具有经销权的经销商。</w:t>
      </w:r>
    </w:p>
    <w:p>
      <w:pPr>
        <w:spacing w:line="288" w:lineRule="auto"/>
        <w:rPr>
          <w:rFonts w:ascii="宋体" w:hAnsi="宋体"/>
          <w:b/>
          <w:sz w:val="24"/>
        </w:rPr>
      </w:pPr>
      <w:r>
        <w:rPr>
          <w:rFonts w:hint="eastAsia" w:ascii="宋体" w:hAnsi="宋体"/>
          <w:b/>
          <w:sz w:val="24"/>
        </w:rPr>
        <w:t>六、招标报名/领取招标文件：</w:t>
      </w:r>
    </w:p>
    <w:p>
      <w:pPr>
        <w:spacing w:line="288" w:lineRule="auto"/>
        <w:ind w:left="420" w:hanging="420" w:hangingChars="200"/>
        <w:rPr>
          <w:sz w:val="21"/>
          <w:szCs w:val="21"/>
        </w:rPr>
      </w:pPr>
      <w:r>
        <w:rPr>
          <w:rFonts w:hint="eastAsia" w:ascii="宋体" w:hAnsi="宋体"/>
          <w:sz w:val="21"/>
          <w:szCs w:val="21"/>
        </w:rPr>
        <w:t>1.时</w:t>
      </w:r>
      <w:r>
        <w:rPr>
          <w:rFonts w:hint="eastAsia"/>
          <w:sz w:val="21"/>
          <w:szCs w:val="21"/>
        </w:rPr>
        <w:t>间：20</w:t>
      </w:r>
      <w:r>
        <w:rPr>
          <w:sz w:val="21"/>
          <w:szCs w:val="21"/>
        </w:rPr>
        <w:t>20</w:t>
      </w:r>
      <w:r>
        <w:rPr>
          <w:rFonts w:hint="eastAsia"/>
          <w:sz w:val="21"/>
          <w:szCs w:val="21"/>
        </w:rPr>
        <w:t>年1</w:t>
      </w:r>
      <w:r>
        <w:rPr>
          <w:sz w:val="21"/>
          <w:szCs w:val="21"/>
        </w:rPr>
        <w:t>1</w:t>
      </w:r>
      <w:r>
        <w:rPr>
          <w:rFonts w:hint="eastAsia"/>
          <w:sz w:val="21"/>
          <w:szCs w:val="21"/>
        </w:rPr>
        <w:t>月</w:t>
      </w:r>
      <w:r>
        <w:rPr>
          <w:sz w:val="21"/>
          <w:szCs w:val="21"/>
        </w:rPr>
        <w:t>4</w:t>
      </w:r>
      <w:r>
        <w:rPr>
          <w:rFonts w:hint="eastAsia"/>
          <w:sz w:val="21"/>
          <w:szCs w:val="21"/>
        </w:rPr>
        <w:t>日至</w:t>
      </w:r>
      <w:r>
        <w:rPr>
          <w:sz w:val="21"/>
          <w:szCs w:val="21"/>
        </w:rPr>
        <w:t xml:space="preserve"> 2020 </w:t>
      </w:r>
      <w:r>
        <w:rPr>
          <w:rFonts w:hint="eastAsia"/>
          <w:sz w:val="21"/>
          <w:szCs w:val="21"/>
        </w:rPr>
        <w:t>年</w:t>
      </w:r>
      <w:r>
        <w:rPr>
          <w:sz w:val="21"/>
          <w:szCs w:val="21"/>
        </w:rPr>
        <w:t xml:space="preserve">11 </w:t>
      </w:r>
      <w:r>
        <w:rPr>
          <w:rFonts w:hint="eastAsia"/>
          <w:sz w:val="21"/>
          <w:szCs w:val="21"/>
        </w:rPr>
        <w:t>月</w:t>
      </w:r>
      <w:r>
        <w:rPr>
          <w:sz w:val="21"/>
          <w:szCs w:val="21"/>
        </w:rPr>
        <w:t>12</w:t>
      </w:r>
      <w:r>
        <w:rPr>
          <w:rFonts w:hint="eastAsia"/>
          <w:sz w:val="21"/>
          <w:szCs w:val="21"/>
        </w:rPr>
        <w:t>日</w:t>
      </w:r>
      <w:r>
        <w:rPr>
          <w:sz w:val="21"/>
          <w:szCs w:val="21"/>
        </w:rPr>
        <w:t>(双休日</w:t>
      </w:r>
      <w:r>
        <w:rPr>
          <w:rFonts w:hint="eastAsia"/>
          <w:sz w:val="21"/>
          <w:szCs w:val="21"/>
        </w:rPr>
        <w:t>及法定节假日</w:t>
      </w:r>
      <w:r>
        <w:rPr>
          <w:sz w:val="21"/>
          <w:szCs w:val="21"/>
        </w:rPr>
        <w:t>除外)</w:t>
      </w:r>
    </w:p>
    <w:p>
      <w:pPr>
        <w:spacing w:line="288" w:lineRule="auto"/>
        <w:ind w:left="420" w:hanging="420" w:hangingChars="200"/>
        <w:rPr>
          <w:sz w:val="21"/>
          <w:szCs w:val="21"/>
        </w:rPr>
      </w:pPr>
      <w:r>
        <w:rPr>
          <w:rFonts w:hint="eastAsia"/>
          <w:sz w:val="21"/>
          <w:szCs w:val="21"/>
        </w:rPr>
        <w:t>上午：</w:t>
      </w:r>
      <w:r>
        <w:rPr>
          <w:sz w:val="21"/>
          <w:szCs w:val="21"/>
        </w:rPr>
        <w:t>9:00-11:30</w:t>
      </w:r>
      <w:r>
        <w:rPr>
          <w:rFonts w:hint="eastAsia"/>
          <w:sz w:val="21"/>
          <w:szCs w:val="21"/>
        </w:rPr>
        <w:t>、下午：</w:t>
      </w:r>
      <w:r>
        <w:rPr>
          <w:sz w:val="21"/>
          <w:szCs w:val="21"/>
        </w:rPr>
        <w:t>14:00-16:30</w:t>
      </w:r>
      <w:r>
        <w:rPr>
          <w:rFonts w:hint="eastAsia"/>
          <w:sz w:val="21"/>
          <w:szCs w:val="21"/>
        </w:rPr>
        <w:t>。</w:t>
      </w:r>
    </w:p>
    <w:p>
      <w:pPr>
        <w:spacing w:line="288" w:lineRule="auto"/>
        <w:ind w:left="420" w:hanging="420" w:hangingChars="200"/>
        <w:rPr>
          <w:sz w:val="21"/>
          <w:szCs w:val="21"/>
        </w:rPr>
      </w:pPr>
      <w:r>
        <w:rPr>
          <w:rFonts w:hint="eastAsia"/>
          <w:sz w:val="21"/>
          <w:szCs w:val="21"/>
        </w:rPr>
        <w:t>2.报名/领取地址：杭州市江干区九盛路9号东方电子商务园4</w:t>
      </w:r>
      <w:r>
        <w:rPr>
          <w:rFonts w:hint="eastAsia" w:ascii="宋体" w:hAnsi="宋体"/>
          <w:sz w:val="24"/>
        </w:rPr>
        <w:t>幢</w:t>
      </w:r>
      <w:r>
        <w:rPr>
          <w:rFonts w:hint="eastAsia"/>
          <w:sz w:val="21"/>
          <w:szCs w:val="21"/>
        </w:rPr>
        <w:t>杭州中奥科技有限公司。</w:t>
      </w:r>
    </w:p>
    <w:p>
      <w:pPr>
        <w:spacing w:line="288" w:lineRule="auto"/>
        <w:ind w:left="420" w:hanging="420" w:hangingChars="200"/>
        <w:rPr>
          <w:sz w:val="21"/>
          <w:szCs w:val="21"/>
        </w:rPr>
      </w:pPr>
      <w:r>
        <w:rPr>
          <w:rFonts w:hint="eastAsia"/>
          <w:sz w:val="21"/>
          <w:szCs w:val="21"/>
        </w:rPr>
        <w:t>七、投标人领取标书时应提交的资料：</w:t>
      </w:r>
    </w:p>
    <w:p>
      <w:pPr>
        <w:spacing w:line="288" w:lineRule="auto"/>
        <w:ind w:left="420" w:hanging="420" w:hangingChars="200"/>
        <w:rPr>
          <w:sz w:val="21"/>
          <w:szCs w:val="21"/>
        </w:rPr>
      </w:pPr>
      <w:r>
        <w:rPr>
          <w:rFonts w:hint="eastAsia"/>
          <w:sz w:val="21"/>
          <w:szCs w:val="21"/>
        </w:rPr>
        <w:t>1.有效的法人或者其组织的营业执照等证明文件（复印件加盖公章）；</w:t>
      </w:r>
    </w:p>
    <w:p>
      <w:pPr>
        <w:spacing w:line="288" w:lineRule="auto"/>
        <w:ind w:left="420" w:hanging="420" w:hangingChars="200"/>
        <w:rPr>
          <w:sz w:val="21"/>
          <w:szCs w:val="21"/>
        </w:rPr>
      </w:pPr>
      <w:r>
        <w:rPr>
          <w:rFonts w:hint="eastAsia"/>
          <w:sz w:val="21"/>
          <w:szCs w:val="21"/>
        </w:rPr>
        <w:t>2.介绍信及</w:t>
      </w:r>
      <w:r>
        <w:rPr>
          <w:sz w:val="21"/>
          <w:szCs w:val="21"/>
        </w:rPr>
        <w:t>身份证原件</w:t>
      </w:r>
      <w:r>
        <w:rPr>
          <w:rFonts w:hint="eastAsia"/>
          <w:sz w:val="21"/>
          <w:szCs w:val="21"/>
        </w:rPr>
        <w:t>、复印件；</w:t>
      </w:r>
    </w:p>
    <w:p>
      <w:pPr>
        <w:spacing w:line="288" w:lineRule="auto"/>
        <w:ind w:left="420" w:hanging="420" w:hangingChars="200"/>
        <w:rPr>
          <w:sz w:val="21"/>
          <w:szCs w:val="21"/>
        </w:rPr>
      </w:pPr>
      <w:r>
        <w:rPr>
          <w:rFonts w:hint="eastAsia"/>
          <w:sz w:val="21"/>
          <w:szCs w:val="21"/>
        </w:rPr>
        <w:t>3.接受投标人以邮寄</w:t>
      </w:r>
      <w:r>
        <w:rPr>
          <w:sz w:val="21"/>
          <w:szCs w:val="21"/>
        </w:rPr>
        <w:t>或通过网</w:t>
      </w:r>
      <w:r>
        <w:rPr>
          <w:rFonts w:hint="eastAsia"/>
          <w:sz w:val="21"/>
          <w:szCs w:val="21"/>
        </w:rPr>
        <w:t>上邮件方式</w:t>
      </w:r>
      <w:r>
        <w:rPr>
          <w:sz w:val="21"/>
          <w:szCs w:val="21"/>
        </w:rPr>
        <w:t>提交上述资料。</w:t>
      </w:r>
    </w:p>
    <w:p>
      <w:pPr>
        <w:spacing w:line="288" w:lineRule="auto"/>
        <w:ind w:left="420" w:hanging="420" w:hangingChars="200"/>
        <w:rPr>
          <w:sz w:val="21"/>
          <w:szCs w:val="21"/>
        </w:rPr>
      </w:pPr>
      <w:r>
        <w:rPr>
          <w:rFonts w:hint="eastAsia"/>
          <w:sz w:val="21"/>
          <w:szCs w:val="21"/>
        </w:rPr>
        <w:t>八、</w:t>
      </w:r>
      <w:r>
        <w:rPr>
          <w:sz w:val="21"/>
          <w:szCs w:val="21"/>
        </w:rPr>
        <w:t>投标截止时间：</w:t>
      </w:r>
      <w:r>
        <w:rPr>
          <w:rFonts w:hint="eastAsia"/>
          <w:sz w:val="21"/>
          <w:szCs w:val="21"/>
        </w:rPr>
        <w:t>20</w:t>
      </w:r>
      <w:r>
        <w:rPr>
          <w:sz w:val="21"/>
          <w:szCs w:val="21"/>
        </w:rPr>
        <w:t>20</w:t>
      </w:r>
      <w:r>
        <w:rPr>
          <w:rFonts w:hint="eastAsia"/>
          <w:sz w:val="21"/>
          <w:szCs w:val="21"/>
        </w:rPr>
        <w:t>年1</w:t>
      </w:r>
      <w:r>
        <w:rPr>
          <w:sz w:val="21"/>
          <w:szCs w:val="21"/>
        </w:rPr>
        <w:t>1</w:t>
      </w:r>
      <w:r>
        <w:rPr>
          <w:rFonts w:hint="eastAsia"/>
          <w:sz w:val="21"/>
          <w:szCs w:val="21"/>
        </w:rPr>
        <w:t>月</w:t>
      </w:r>
      <w:r>
        <w:rPr>
          <w:sz w:val="21"/>
          <w:szCs w:val="21"/>
        </w:rPr>
        <w:t xml:space="preserve"> 13</w:t>
      </w:r>
      <w:r>
        <w:rPr>
          <w:rFonts w:hint="eastAsia"/>
          <w:sz w:val="21"/>
          <w:szCs w:val="21"/>
        </w:rPr>
        <w:t>日上午1</w:t>
      </w:r>
      <w:r>
        <w:rPr>
          <w:sz w:val="21"/>
          <w:szCs w:val="21"/>
        </w:rPr>
        <w:t>0</w:t>
      </w:r>
      <w:r>
        <w:rPr>
          <w:rFonts w:hint="eastAsia"/>
          <w:sz w:val="21"/>
          <w:szCs w:val="21"/>
        </w:rPr>
        <w:t>时</w:t>
      </w:r>
    </w:p>
    <w:p>
      <w:pPr>
        <w:spacing w:line="288" w:lineRule="auto"/>
        <w:ind w:left="420" w:hanging="420" w:hangingChars="200"/>
        <w:rPr>
          <w:sz w:val="21"/>
          <w:szCs w:val="21"/>
        </w:rPr>
      </w:pPr>
      <w:r>
        <w:rPr>
          <w:rFonts w:hint="eastAsia"/>
          <w:sz w:val="21"/>
          <w:szCs w:val="21"/>
        </w:rPr>
        <w:t>1.投标人逾期送达或者未按照招标文件要求密封的投标文件予以拒收；</w:t>
      </w:r>
    </w:p>
    <w:p>
      <w:pPr>
        <w:spacing w:line="288" w:lineRule="auto"/>
        <w:ind w:left="420" w:hanging="420" w:hangingChars="200"/>
        <w:rPr>
          <w:sz w:val="21"/>
          <w:szCs w:val="21"/>
        </w:rPr>
      </w:pPr>
      <w:r>
        <w:rPr>
          <w:sz w:val="21"/>
          <w:szCs w:val="21"/>
        </w:rPr>
        <w:t>2.</w:t>
      </w:r>
      <w:r>
        <w:rPr>
          <w:rFonts w:hint="eastAsia"/>
          <w:sz w:val="21"/>
          <w:szCs w:val="21"/>
        </w:rPr>
        <w:t>接受</w:t>
      </w:r>
      <w:r>
        <w:rPr>
          <w:sz w:val="21"/>
          <w:szCs w:val="21"/>
        </w:rPr>
        <w:t>以邮寄或快递的方式提交投标文件。</w:t>
      </w:r>
    </w:p>
    <w:p>
      <w:pPr>
        <w:spacing w:line="288" w:lineRule="auto"/>
        <w:rPr>
          <w:rFonts w:ascii="宋体" w:hAnsi="宋体"/>
          <w:sz w:val="21"/>
          <w:szCs w:val="21"/>
        </w:rPr>
      </w:pPr>
      <w:r>
        <w:rPr>
          <w:rFonts w:hint="eastAsia" w:ascii="宋体" w:hAnsi="宋体"/>
          <w:b/>
          <w:sz w:val="24"/>
        </w:rPr>
        <w:t>九、</w:t>
      </w:r>
      <w:r>
        <w:rPr>
          <w:rFonts w:ascii="宋体" w:hAnsi="宋体"/>
          <w:b/>
          <w:sz w:val="24"/>
        </w:rPr>
        <w:t>投标地址</w:t>
      </w:r>
      <w:r>
        <w:rPr>
          <w:rFonts w:ascii="宋体" w:hAnsi="宋体"/>
          <w:sz w:val="21"/>
          <w:szCs w:val="21"/>
        </w:rPr>
        <w:t>：</w:t>
      </w:r>
      <w:r>
        <w:rPr>
          <w:rFonts w:hint="eastAsia" w:ascii="宋体" w:hAnsi="宋体"/>
          <w:sz w:val="21"/>
          <w:szCs w:val="21"/>
        </w:rPr>
        <w:t>杭州市江干区九盛路9号东方电子商务园4幢杭州中奥科技有限公司会议室（如有变动，另行通知）。</w:t>
      </w:r>
    </w:p>
    <w:p>
      <w:pPr>
        <w:spacing w:line="288" w:lineRule="auto"/>
        <w:rPr>
          <w:rFonts w:ascii="宋体" w:hAnsi="宋体"/>
          <w:sz w:val="21"/>
          <w:szCs w:val="21"/>
        </w:rPr>
      </w:pPr>
      <w:r>
        <w:rPr>
          <w:rFonts w:hint="eastAsia" w:ascii="宋体" w:hAnsi="宋体"/>
          <w:b/>
          <w:sz w:val="24"/>
        </w:rPr>
        <w:t>十、</w:t>
      </w:r>
      <w:r>
        <w:rPr>
          <w:rFonts w:ascii="宋体" w:hAnsi="宋体"/>
          <w:b/>
          <w:sz w:val="24"/>
        </w:rPr>
        <w:t>开标时间：</w:t>
      </w:r>
      <w:r>
        <w:rPr>
          <w:rFonts w:hint="eastAsia" w:ascii="宋体" w:hAnsi="宋体"/>
          <w:color w:val="000000" w:themeColor="text1"/>
          <w:sz w:val="21"/>
          <w:szCs w:val="21"/>
          <w14:textFill>
            <w14:solidFill>
              <w14:schemeClr w14:val="tx1"/>
            </w14:solidFill>
          </w14:textFill>
        </w:rPr>
        <w:t>20</w:t>
      </w:r>
      <w:r>
        <w:rPr>
          <w:rFonts w:ascii="宋体" w:hAnsi="宋体"/>
          <w:color w:val="000000" w:themeColor="text1"/>
          <w:sz w:val="21"/>
          <w:szCs w:val="21"/>
          <w14:textFill>
            <w14:solidFill>
              <w14:schemeClr w14:val="tx1"/>
            </w14:solidFill>
          </w14:textFill>
        </w:rPr>
        <w:t>20</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1</w:t>
      </w:r>
      <w:r>
        <w:rPr>
          <w:rFonts w:ascii="宋体" w:hAnsi="宋体"/>
          <w:color w:val="000000" w:themeColor="text1"/>
          <w:sz w:val="21"/>
          <w:szCs w:val="21"/>
          <w:u w:val="single"/>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月</w:t>
      </w:r>
      <w:r>
        <w:rPr>
          <w:rFonts w:ascii="宋体" w:hAnsi="宋体"/>
          <w:color w:val="000000" w:themeColor="text1"/>
          <w:sz w:val="21"/>
          <w:szCs w:val="21"/>
          <w:u w:val="single"/>
          <w14:textFill>
            <w14:solidFill>
              <w14:schemeClr w14:val="tx1"/>
            </w14:solidFill>
          </w14:textFill>
        </w:rPr>
        <w:t>13</w:t>
      </w:r>
      <w:r>
        <w:rPr>
          <w:rFonts w:hint="eastAsia" w:ascii="宋体" w:hAnsi="宋体"/>
          <w:color w:val="000000" w:themeColor="text1"/>
          <w:sz w:val="21"/>
          <w:szCs w:val="21"/>
          <w14:textFill>
            <w14:solidFill>
              <w14:schemeClr w14:val="tx1"/>
            </w14:solidFill>
          </w14:textFill>
        </w:rPr>
        <w:t>日上午</w:t>
      </w:r>
      <w:r>
        <w:rPr>
          <w:rFonts w:hint="eastAsia" w:ascii="宋体" w:hAnsi="宋体"/>
          <w:color w:val="000000" w:themeColor="text1"/>
          <w:sz w:val="21"/>
          <w:szCs w:val="21"/>
          <w:u w:val="single"/>
          <w14:textFill>
            <w14:solidFill>
              <w14:schemeClr w14:val="tx1"/>
            </w14:solidFill>
          </w14:textFill>
        </w:rPr>
        <w:t>1</w:t>
      </w:r>
      <w:r>
        <w:rPr>
          <w:rFonts w:ascii="宋体" w:hAnsi="宋体"/>
          <w:color w:val="000000" w:themeColor="text1"/>
          <w:sz w:val="21"/>
          <w:szCs w:val="21"/>
          <w:u w:val="single"/>
          <w14:textFill>
            <w14:solidFill>
              <w14:schemeClr w14:val="tx1"/>
            </w14:solidFill>
          </w14:textFill>
        </w:rPr>
        <w:t>0</w:t>
      </w:r>
      <w:r>
        <w:rPr>
          <w:rFonts w:hint="eastAsia" w:ascii="宋体" w:hAnsi="宋体"/>
          <w:color w:val="000000" w:themeColor="text1"/>
          <w:sz w:val="21"/>
          <w:szCs w:val="21"/>
          <w:u w:val="single"/>
          <w14:textFill>
            <w14:solidFill>
              <w14:schemeClr w14:val="tx1"/>
            </w14:solidFill>
          </w14:textFill>
        </w:rPr>
        <w:t>：00</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时（如有变动，另行通知）。</w:t>
      </w:r>
    </w:p>
    <w:p>
      <w:pPr>
        <w:spacing w:line="288" w:lineRule="auto"/>
        <w:rPr>
          <w:rFonts w:ascii="宋体" w:hAnsi="宋体"/>
          <w:sz w:val="21"/>
          <w:szCs w:val="21"/>
        </w:rPr>
      </w:pPr>
      <w:r>
        <w:rPr>
          <w:rFonts w:hint="eastAsia" w:ascii="宋体" w:hAnsi="宋体"/>
          <w:b/>
          <w:sz w:val="24"/>
        </w:rPr>
        <w:t>十一、开标地址：</w:t>
      </w:r>
      <w:r>
        <w:rPr>
          <w:rFonts w:hint="eastAsia" w:ascii="宋体" w:hAnsi="宋体"/>
          <w:sz w:val="21"/>
          <w:szCs w:val="21"/>
        </w:rPr>
        <w:t>杭州中奥科技有限公司（如有变动，另行通知）。</w:t>
      </w:r>
    </w:p>
    <w:p>
      <w:pPr>
        <w:spacing w:line="288" w:lineRule="auto"/>
        <w:rPr>
          <w:rFonts w:ascii="宋体" w:hAnsi="宋体"/>
          <w:b/>
          <w:sz w:val="24"/>
        </w:rPr>
      </w:pPr>
      <w:r>
        <w:rPr>
          <w:rFonts w:hint="eastAsia" w:ascii="宋体" w:hAnsi="宋体"/>
          <w:b/>
          <w:sz w:val="24"/>
        </w:rPr>
        <w:t>十二、联系方式：</w:t>
      </w:r>
    </w:p>
    <w:p>
      <w:pPr>
        <w:spacing w:line="288" w:lineRule="auto"/>
        <w:rPr>
          <w:rFonts w:ascii="宋体" w:hAnsi="宋体"/>
          <w:sz w:val="24"/>
        </w:rPr>
      </w:pPr>
      <w:r>
        <w:rPr>
          <w:rFonts w:hint="eastAsia" w:ascii="宋体" w:hAnsi="宋体"/>
          <w:sz w:val="24"/>
        </w:rPr>
        <w:t>采购人名称：杭州中奥科技有限公司</w:t>
      </w:r>
    </w:p>
    <w:p>
      <w:pPr>
        <w:spacing w:line="288" w:lineRule="auto"/>
        <w:rPr>
          <w:rFonts w:ascii="宋体" w:hAnsi="宋体"/>
          <w:sz w:val="24"/>
        </w:rPr>
      </w:pPr>
      <w:r>
        <w:rPr>
          <w:rFonts w:hint="eastAsia" w:ascii="宋体" w:hAnsi="宋体"/>
          <w:sz w:val="24"/>
        </w:rPr>
        <w:t>地址：杭州市江干区九盛路9号东方电子商务园4幢</w:t>
      </w:r>
    </w:p>
    <w:p>
      <w:pPr>
        <w:spacing w:line="288" w:lineRule="auto"/>
        <w:rPr>
          <w:rFonts w:ascii="宋体" w:hAnsi="宋体"/>
          <w:sz w:val="24"/>
        </w:rPr>
      </w:pPr>
      <w:r>
        <w:rPr>
          <w:rFonts w:hint="eastAsia" w:ascii="宋体" w:hAnsi="宋体"/>
          <w:sz w:val="24"/>
        </w:rPr>
        <w:t>联系人：沈豪　　电话：</w:t>
      </w:r>
      <w:r>
        <w:rPr>
          <w:rFonts w:ascii="宋体" w:hAnsi="宋体"/>
          <w:sz w:val="24"/>
        </w:rPr>
        <w:t>shenh@chinaoly.com</w:t>
      </w:r>
    </w:p>
    <w:p>
      <w:pPr>
        <w:spacing w:line="288" w:lineRule="auto"/>
        <w:rPr>
          <w:rFonts w:ascii="宋体" w:hAnsi="宋体"/>
          <w:sz w:val="24"/>
        </w:rPr>
      </w:pPr>
      <w:r>
        <w:rPr>
          <w:rFonts w:hint="eastAsia" w:ascii="宋体" w:hAnsi="宋体"/>
          <w:sz w:val="24"/>
        </w:rPr>
        <w:t xml:space="preserve">邮箱： </w:t>
      </w:r>
      <w:r>
        <w:rPr>
          <w:rFonts w:ascii="宋体" w:hAnsi="宋体"/>
          <w:sz w:val="24"/>
        </w:rPr>
        <w:t>0571-86718396</w:t>
      </w:r>
    </w:p>
    <w:p>
      <w:pPr>
        <w:spacing w:line="288" w:lineRule="auto"/>
        <w:ind w:firstLine="420" w:firstLineChars="200"/>
        <w:rPr>
          <w:sz w:val="24"/>
        </w:rPr>
      </w:pPr>
      <w:r>
        <w:rPr>
          <w:rFonts w:hint="eastAsia"/>
          <w:sz w:val="21"/>
          <w:szCs w:val="21"/>
        </w:rPr>
        <w:br w:type="page"/>
      </w:r>
      <w:bookmarkStart w:id="2" w:name="_Toc524527907"/>
      <w:bookmarkStart w:id="3" w:name="_Toc8130231"/>
      <w:r>
        <w:rPr>
          <w:rFonts w:hint="eastAsia"/>
          <w:sz w:val="24"/>
        </w:rPr>
        <w:t>第二章采购需求</w:t>
      </w:r>
      <w:bookmarkEnd w:id="2"/>
      <w:bookmarkEnd w:id="3"/>
    </w:p>
    <w:p>
      <w:pPr>
        <w:spacing w:line="288" w:lineRule="auto"/>
        <w:ind w:left="272" w:hanging="272" w:hangingChars="113"/>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供货</w:t>
      </w:r>
      <w:r>
        <w:rPr>
          <w:rFonts w:ascii="宋体" w:hAnsi="宋体"/>
          <w:b/>
          <w:sz w:val="24"/>
        </w:rPr>
        <w:t>要求</w:t>
      </w:r>
      <w:r>
        <w:rPr>
          <w:rFonts w:hint="eastAsia" w:ascii="宋体" w:hAnsi="宋体"/>
          <w:b/>
          <w:sz w:val="24"/>
        </w:rPr>
        <w:t>（所有设备包含采购</w:t>
      </w:r>
      <w:r>
        <w:rPr>
          <w:rFonts w:ascii="宋体" w:hAnsi="宋体"/>
          <w:b/>
          <w:sz w:val="24"/>
        </w:rPr>
        <w:t>、</w:t>
      </w:r>
      <w:r>
        <w:rPr>
          <w:rFonts w:hint="eastAsia" w:ascii="宋体" w:hAnsi="宋体"/>
          <w:b/>
          <w:sz w:val="24"/>
        </w:rPr>
        <w:t>运输、安装、售后等一切相关服务）</w:t>
      </w:r>
    </w:p>
    <w:tbl>
      <w:tblPr>
        <w:tblStyle w:val="29"/>
        <w:tblW w:w="1006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283"/>
        <w:gridCol w:w="5893"/>
        <w:gridCol w:w="762"/>
        <w:gridCol w:w="717"/>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tcBorders>
              <w:top w:val="single" w:color="auto" w:sz="4" w:space="0"/>
              <w:left w:val="single" w:color="auto" w:sz="4" w:space="0"/>
              <w:bottom w:val="single" w:color="auto" w:sz="4" w:space="0"/>
              <w:right w:val="single" w:color="auto" w:sz="4" w:space="0"/>
            </w:tcBorders>
          </w:tcPr>
          <w:p>
            <w:pPr>
              <w:rPr>
                <w:sz w:val="24"/>
              </w:rPr>
            </w:pPr>
            <w:r>
              <w:rPr>
                <w:rFonts w:hint="eastAsia" w:ascii="微软雅黑" w:hAnsi="微软雅黑" w:eastAsia="微软雅黑" w:cs="宋体"/>
                <w:color w:val="666666"/>
                <w:kern w:val="0"/>
                <w:sz w:val="24"/>
              </w:rPr>
              <w:t>　　</w:t>
            </w:r>
          </w:p>
          <w:p>
            <w:pPr>
              <w:rPr>
                <w:sz w:val="24"/>
              </w:rPr>
            </w:pPr>
            <w:r>
              <w:rPr>
                <w:rFonts w:hint="eastAsia"/>
                <w:sz w:val="24"/>
              </w:rPr>
              <w:t>序号</w:t>
            </w:r>
          </w:p>
        </w:tc>
        <w:tc>
          <w:tcPr>
            <w:tcW w:w="1283" w:type="dxa"/>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sz w:val="24"/>
              </w:rPr>
              <w:t>品牌</w:t>
            </w:r>
          </w:p>
        </w:tc>
        <w:tc>
          <w:tcPr>
            <w:tcW w:w="5893" w:type="dxa"/>
            <w:tcBorders>
              <w:top w:val="single" w:color="auto" w:sz="4" w:space="0"/>
              <w:left w:val="single" w:color="auto" w:sz="4" w:space="0"/>
              <w:bottom w:val="single" w:color="auto" w:sz="4" w:space="0"/>
              <w:right w:val="single" w:color="auto" w:sz="4" w:space="0"/>
            </w:tcBorders>
          </w:tcPr>
          <w:p>
            <w:pPr>
              <w:rPr>
                <w:sz w:val="24"/>
              </w:rPr>
            </w:pPr>
          </w:p>
          <w:p>
            <w:pPr>
              <w:ind w:firstLine="2880" w:firstLineChars="1200"/>
              <w:rPr>
                <w:sz w:val="24"/>
              </w:rPr>
            </w:pPr>
            <w:r>
              <w:rPr>
                <w:rFonts w:hint="eastAsia"/>
                <w:sz w:val="24"/>
              </w:rPr>
              <w:t>配置</w:t>
            </w:r>
          </w:p>
        </w:tc>
        <w:tc>
          <w:tcPr>
            <w:tcW w:w="762" w:type="dxa"/>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sz w:val="24"/>
              </w:rPr>
              <w:t>数量</w:t>
            </w:r>
          </w:p>
        </w:tc>
        <w:tc>
          <w:tcPr>
            <w:tcW w:w="717" w:type="dxa"/>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sz w:val="24"/>
              </w:rPr>
              <w:t>单价</w:t>
            </w:r>
          </w:p>
        </w:tc>
        <w:tc>
          <w:tcPr>
            <w:tcW w:w="842" w:type="dxa"/>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568" w:type="dxa"/>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r>
              <w:rPr>
                <w:rFonts w:hint="eastAsia"/>
                <w:sz w:val="24"/>
              </w:rPr>
              <w:t>１</w:t>
            </w:r>
          </w:p>
        </w:tc>
        <w:tc>
          <w:tcPr>
            <w:tcW w:w="1283" w:type="dxa"/>
            <w:tcBorders>
              <w:top w:val="single" w:color="auto" w:sz="4" w:space="0"/>
              <w:left w:val="single" w:color="auto" w:sz="4" w:space="0"/>
              <w:bottom w:val="single" w:color="auto" w:sz="4" w:space="0"/>
              <w:right w:val="single" w:color="auto" w:sz="4" w:space="0"/>
            </w:tcBorders>
          </w:tcPr>
          <w:p>
            <w:pPr>
              <w:rPr>
                <w:sz w:val="24"/>
              </w:rPr>
            </w:pPr>
          </w:p>
          <w:p>
            <w:pPr>
              <w:rPr>
                <w:rFonts w:hint="eastAsia"/>
                <w:sz w:val="24"/>
              </w:rPr>
            </w:pPr>
            <w:r>
              <w:rPr>
                <w:rFonts w:hint="eastAsia"/>
                <w:sz w:val="24"/>
              </w:rPr>
              <w:t>低端台式机</w:t>
            </w:r>
          </w:p>
        </w:tc>
        <w:tc>
          <w:tcPr>
            <w:tcW w:w="5893" w:type="dxa"/>
            <w:tcBorders>
              <w:top w:val="single" w:color="auto" w:sz="4" w:space="0"/>
              <w:left w:val="single" w:color="auto" w:sz="4" w:space="0"/>
              <w:bottom w:val="single" w:color="auto" w:sz="4" w:space="0"/>
              <w:right w:val="single" w:color="auto" w:sz="4" w:space="0"/>
            </w:tcBorders>
          </w:tcPr>
          <w:p>
            <w:pPr>
              <w:rPr>
                <w:sz w:val="24"/>
              </w:rPr>
            </w:pPr>
            <w:r>
              <w:rPr>
                <w:rFonts w:hint="eastAsia"/>
                <w:sz w:val="24"/>
              </w:rPr>
              <w:t>台式电脑：英特尔（</w:t>
            </w:r>
            <w:r>
              <w:rPr>
                <w:sz w:val="24"/>
              </w:rPr>
              <w:t>Intel</w:t>
            </w:r>
            <w:r>
              <w:rPr>
                <w:rFonts w:hint="eastAsia"/>
                <w:sz w:val="24"/>
              </w:rPr>
              <w:t>）</w:t>
            </w:r>
            <w:r>
              <w:rPr>
                <w:sz w:val="24"/>
              </w:rPr>
              <w:t xml:space="preserve"> i3-9100 </w:t>
            </w:r>
            <w:r>
              <w:rPr>
                <w:rFonts w:hint="eastAsia"/>
                <w:sz w:val="24"/>
              </w:rPr>
              <w:t>酷睿四核</w:t>
            </w:r>
            <w:r>
              <w:rPr>
                <w:sz w:val="24"/>
              </w:rPr>
              <w:t>H370</w:t>
            </w:r>
            <w:r>
              <w:rPr>
                <w:rFonts w:hint="eastAsia"/>
                <w:sz w:val="24"/>
              </w:rPr>
              <w:t>或4</w:t>
            </w:r>
            <w:r>
              <w:rPr>
                <w:sz w:val="24"/>
              </w:rPr>
              <w:t>60 4G</w:t>
            </w:r>
            <w:r>
              <w:rPr>
                <w:rFonts w:hint="eastAsia"/>
                <w:sz w:val="24"/>
              </w:rPr>
              <w:t>内存容量</w:t>
            </w:r>
            <w:r>
              <w:rPr>
                <w:sz w:val="24"/>
              </w:rPr>
              <w:t>/1TB</w:t>
            </w:r>
            <w:r>
              <w:rPr>
                <w:rFonts w:hint="eastAsia"/>
                <w:sz w:val="24"/>
              </w:rPr>
              <w:t>机械硬盘</w:t>
            </w:r>
            <w:r>
              <w:rPr>
                <w:sz w:val="24"/>
              </w:rPr>
              <w:t>/</w:t>
            </w:r>
            <w:r>
              <w:rPr>
                <w:rFonts w:hint="eastAsia"/>
                <w:sz w:val="24"/>
              </w:rPr>
              <w:t>无</w:t>
            </w:r>
            <w:r>
              <w:rPr>
                <w:sz w:val="24"/>
              </w:rPr>
              <w:t>DVD</w:t>
            </w:r>
            <w:r>
              <w:rPr>
                <w:rFonts w:hint="eastAsia"/>
                <w:sz w:val="24"/>
              </w:rPr>
              <w:t>光驱</w:t>
            </w:r>
            <w:r>
              <w:rPr>
                <w:sz w:val="24"/>
              </w:rPr>
              <w:t>/</w:t>
            </w:r>
            <w:r>
              <w:rPr>
                <w:rFonts w:hint="eastAsia"/>
                <w:sz w:val="24"/>
              </w:rPr>
              <w:t>键鼠</w:t>
            </w:r>
            <w:r>
              <w:rPr>
                <w:sz w:val="24"/>
              </w:rPr>
              <w:t>/22</w:t>
            </w:r>
            <w:r>
              <w:rPr>
                <w:rFonts w:hint="eastAsia"/>
                <w:sz w:val="24"/>
              </w:rPr>
              <w:t>寸液晶显示器</w:t>
            </w:r>
            <w:r>
              <w:rPr>
                <w:sz w:val="24"/>
              </w:rPr>
              <w:t>/win10</w:t>
            </w:r>
            <w:r>
              <w:rPr>
                <w:rFonts w:hint="eastAsia"/>
                <w:sz w:val="24"/>
              </w:rPr>
              <w:t>家庭版系统</w:t>
            </w:r>
            <w:r>
              <w:rPr>
                <w:sz w:val="24"/>
              </w:rPr>
              <w:t>/3</w:t>
            </w:r>
            <w:r>
              <w:rPr>
                <w:rFonts w:hint="eastAsia"/>
                <w:sz w:val="24"/>
              </w:rPr>
              <w:t>年原厂普通保修服务</w:t>
            </w:r>
          </w:p>
        </w:tc>
        <w:tc>
          <w:tcPr>
            <w:tcW w:w="762" w:type="dxa"/>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r>
              <w:rPr>
                <w:sz w:val="24"/>
              </w:rPr>
              <w:t>450</w:t>
            </w:r>
          </w:p>
        </w:tc>
        <w:tc>
          <w:tcPr>
            <w:tcW w:w="717" w:type="dxa"/>
            <w:tcBorders>
              <w:top w:val="single" w:color="auto" w:sz="4" w:space="0"/>
              <w:left w:val="single" w:color="auto" w:sz="4" w:space="0"/>
              <w:bottom w:val="single" w:color="auto" w:sz="4" w:space="0"/>
              <w:right w:val="single" w:color="auto" w:sz="4" w:space="0"/>
            </w:tcBorders>
          </w:tcPr>
          <w:p>
            <w:pPr>
              <w:rPr>
                <w:sz w:val="24"/>
              </w:rPr>
            </w:pPr>
          </w:p>
        </w:tc>
        <w:tc>
          <w:tcPr>
            <w:tcW w:w="84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68" w:type="dxa"/>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r>
              <w:rPr>
                <w:sz w:val="24"/>
              </w:rPr>
              <w:t>2</w:t>
            </w:r>
          </w:p>
        </w:tc>
        <w:tc>
          <w:tcPr>
            <w:tcW w:w="1283" w:type="dxa"/>
            <w:tcBorders>
              <w:top w:val="single" w:color="auto" w:sz="4" w:space="0"/>
              <w:left w:val="single" w:color="auto" w:sz="4" w:space="0"/>
              <w:bottom w:val="single" w:color="auto" w:sz="4" w:space="0"/>
              <w:right w:val="single" w:color="auto" w:sz="4" w:space="0"/>
            </w:tcBorders>
          </w:tcPr>
          <w:p>
            <w:pPr>
              <w:rPr>
                <w:sz w:val="24"/>
              </w:rPr>
            </w:pPr>
          </w:p>
          <w:p>
            <w:pPr>
              <w:rPr>
                <w:rFonts w:hint="eastAsia"/>
                <w:sz w:val="24"/>
              </w:rPr>
            </w:pPr>
            <w:r>
              <w:rPr>
                <w:rFonts w:hint="eastAsia"/>
                <w:sz w:val="24"/>
              </w:rPr>
              <w:t>中端台式电脑</w:t>
            </w:r>
          </w:p>
        </w:tc>
        <w:tc>
          <w:tcPr>
            <w:tcW w:w="5893" w:type="dxa"/>
            <w:tcBorders>
              <w:top w:val="single" w:color="auto" w:sz="4" w:space="0"/>
              <w:left w:val="single" w:color="auto" w:sz="4" w:space="0"/>
              <w:bottom w:val="single" w:color="auto" w:sz="4" w:space="0"/>
              <w:right w:val="single" w:color="auto" w:sz="4" w:space="0"/>
            </w:tcBorders>
          </w:tcPr>
          <w:p>
            <w:pPr>
              <w:rPr>
                <w:sz w:val="24"/>
              </w:rPr>
            </w:pPr>
            <w:r>
              <w:rPr>
                <w:rFonts w:hint="eastAsia"/>
                <w:sz w:val="24"/>
              </w:rPr>
              <w:t>台式电脑：英特尔酷睿</w:t>
            </w:r>
            <w:r>
              <w:rPr>
                <w:sz w:val="24"/>
              </w:rPr>
              <w:t> i5-9500</w:t>
            </w:r>
            <w:r>
              <w:rPr>
                <w:rFonts w:hint="eastAsia"/>
                <w:sz w:val="24"/>
              </w:rPr>
              <w:t>系列处理器</w:t>
            </w:r>
            <w:r>
              <w:rPr>
                <w:sz w:val="24"/>
              </w:rPr>
              <w:t> /</w:t>
            </w:r>
            <w:r>
              <w:rPr>
                <w:rFonts w:hint="eastAsia"/>
                <w:sz w:val="24"/>
              </w:rPr>
              <w:t>芯片组</w:t>
            </w:r>
            <w:r>
              <w:rPr>
                <w:sz w:val="24"/>
              </w:rPr>
              <w:t>Q370</w:t>
            </w:r>
            <w:r>
              <w:rPr>
                <w:rFonts w:hint="eastAsia"/>
                <w:sz w:val="24"/>
              </w:rPr>
              <w:t>及以上</w:t>
            </w:r>
            <w:r>
              <w:rPr>
                <w:sz w:val="24"/>
              </w:rPr>
              <w:t>/4G</w:t>
            </w:r>
            <w:r>
              <w:rPr>
                <w:rFonts w:hint="eastAsia"/>
                <w:sz w:val="24"/>
              </w:rPr>
              <w:t>内存容量</w:t>
            </w:r>
            <w:r>
              <w:rPr>
                <w:sz w:val="24"/>
              </w:rPr>
              <w:t>/1T</w:t>
            </w:r>
            <w:r>
              <w:rPr>
                <w:rFonts w:hint="eastAsia"/>
                <w:sz w:val="24"/>
              </w:rPr>
              <w:t>机械硬盘</w:t>
            </w:r>
            <w:r>
              <w:rPr>
                <w:sz w:val="24"/>
              </w:rPr>
              <w:t>/ DVD-RW / 2</w:t>
            </w:r>
            <w:r>
              <w:rPr>
                <w:rFonts w:hint="eastAsia"/>
                <w:sz w:val="24"/>
              </w:rPr>
              <w:t>个以上</w:t>
            </w:r>
            <w:r>
              <w:rPr>
                <w:sz w:val="24"/>
              </w:rPr>
              <w:t>PCIE</w:t>
            </w:r>
            <w:r>
              <w:rPr>
                <w:rFonts w:hint="eastAsia"/>
                <w:sz w:val="24"/>
              </w:rPr>
              <w:t>插槽</w:t>
            </w:r>
            <w:r>
              <w:rPr>
                <w:sz w:val="24"/>
              </w:rPr>
              <w:t>/</w:t>
            </w:r>
            <w:r>
              <w:rPr>
                <w:rFonts w:hint="eastAsia"/>
                <w:sz w:val="24"/>
              </w:rPr>
              <w:t>键鼠</w:t>
            </w:r>
            <w:r>
              <w:rPr>
                <w:sz w:val="24"/>
              </w:rPr>
              <w:t>/22</w:t>
            </w:r>
            <w:r>
              <w:rPr>
                <w:rFonts w:hint="eastAsia"/>
                <w:sz w:val="24"/>
              </w:rPr>
              <w:t>寸显示器</w:t>
            </w:r>
            <w:r>
              <w:rPr>
                <w:sz w:val="24"/>
              </w:rPr>
              <w:t>/win10</w:t>
            </w:r>
            <w:r>
              <w:rPr>
                <w:rFonts w:hint="eastAsia"/>
                <w:sz w:val="24"/>
              </w:rPr>
              <w:t>家庭版系统</w:t>
            </w:r>
            <w:r>
              <w:rPr>
                <w:sz w:val="24"/>
              </w:rPr>
              <w:t>/3</w:t>
            </w:r>
            <w:r>
              <w:rPr>
                <w:rFonts w:hint="eastAsia"/>
                <w:sz w:val="24"/>
              </w:rPr>
              <w:t>年原厂普通保修服务</w:t>
            </w:r>
          </w:p>
        </w:tc>
        <w:tc>
          <w:tcPr>
            <w:tcW w:w="762" w:type="dxa"/>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r>
              <w:rPr>
                <w:sz w:val="24"/>
              </w:rPr>
              <w:t>370</w:t>
            </w:r>
          </w:p>
        </w:tc>
        <w:tc>
          <w:tcPr>
            <w:tcW w:w="717" w:type="dxa"/>
            <w:tcBorders>
              <w:top w:val="single" w:color="auto" w:sz="4" w:space="0"/>
              <w:left w:val="single" w:color="auto" w:sz="4" w:space="0"/>
              <w:bottom w:val="single" w:color="auto" w:sz="4" w:space="0"/>
              <w:right w:val="single" w:color="auto" w:sz="4" w:space="0"/>
            </w:tcBorders>
          </w:tcPr>
          <w:p>
            <w:pPr>
              <w:rPr>
                <w:sz w:val="24"/>
              </w:rPr>
            </w:pPr>
          </w:p>
        </w:tc>
        <w:tc>
          <w:tcPr>
            <w:tcW w:w="84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68" w:type="dxa"/>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r>
              <w:rPr>
                <w:sz w:val="24"/>
              </w:rPr>
              <w:t>3</w:t>
            </w:r>
          </w:p>
        </w:tc>
        <w:tc>
          <w:tcPr>
            <w:tcW w:w="1283" w:type="dxa"/>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sz w:val="24"/>
              </w:rPr>
              <w:t>高端台式电脑</w:t>
            </w:r>
          </w:p>
        </w:tc>
        <w:tc>
          <w:tcPr>
            <w:tcW w:w="5893" w:type="dxa"/>
            <w:tcBorders>
              <w:top w:val="single" w:color="auto" w:sz="4" w:space="0"/>
              <w:left w:val="single" w:color="auto" w:sz="4" w:space="0"/>
              <w:bottom w:val="single" w:color="auto" w:sz="4" w:space="0"/>
              <w:right w:val="single" w:color="auto" w:sz="4" w:space="0"/>
            </w:tcBorders>
          </w:tcPr>
          <w:p>
            <w:pPr>
              <w:rPr>
                <w:sz w:val="24"/>
              </w:rPr>
            </w:pPr>
            <w:r>
              <w:rPr>
                <w:rFonts w:hint="eastAsia"/>
                <w:sz w:val="24"/>
              </w:rPr>
              <w:t>台式电脑：英特尔酷睿</w:t>
            </w:r>
            <w:r>
              <w:rPr>
                <w:sz w:val="24"/>
              </w:rPr>
              <w:t> i5-10</w:t>
            </w:r>
            <w:r>
              <w:rPr>
                <w:rFonts w:hint="eastAsia"/>
                <w:sz w:val="24"/>
              </w:rPr>
              <w:t>代系列处理器支持</w:t>
            </w:r>
            <w:r>
              <w:rPr>
                <w:sz w:val="24"/>
              </w:rPr>
              <w:t>intel vPro</w:t>
            </w:r>
            <w:r>
              <w:rPr>
                <w:rFonts w:hint="eastAsia"/>
                <w:sz w:val="24"/>
              </w:rPr>
              <w:t>技术</w:t>
            </w:r>
            <w:r>
              <w:rPr>
                <w:sz w:val="24"/>
              </w:rPr>
              <w:t> /</w:t>
            </w:r>
            <w:r>
              <w:rPr>
                <w:rFonts w:hint="eastAsia"/>
                <w:sz w:val="24"/>
              </w:rPr>
              <w:t>芯片组Q</w:t>
            </w:r>
            <w:r>
              <w:rPr>
                <w:sz w:val="24"/>
              </w:rPr>
              <w:t>470</w:t>
            </w:r>
            <w:r>
              <w:rPr>
                <w:rFonts w:hint="eastAsia"/>
                <w:sz w:val="24"/>
              </w:rPr>
              <w:t>或以上</w:t>
            </w:r>
            <w:r>
              <w:rPr>
                <w:sz w:val="24"/>
              </w:rPr>
              <w:t>/8G</w:t>
            </w:r>
            <w:r>
              <w:rPr>
                <w:rFonts w:hint="eastAsia"/>
                <w:sz w:val="24"/>
              </w:rPr>
              <w:t>内存容量</w:t>
            </w:r>
            <w:r>
              <w:rPr>
                <w:sz w:val="24"/>
              </w:rPr>
              <w:t>/256GSSD+1T</w:t>
            </w:r>
            <w:r>
              <w:rPr>
                <w:rFonts w:hint="eastAsia"/>
                <w:sz w:val="24"/>
              </w:rPr>
              <w:t>机械硬盘</w:t>
            </w:r>
            <w:r>
              <w:rPr>
                <w:sz w:val="24"/>
              </w:rPr>
              <w:t>/ 1</w:t>
            </w:r>
            <w:r>
              <w:rPr>
                <w:rFonts w:hint="eastAsia"/>
                <w:sz w:val="24"/>
              </w:rPr>
              <w:t>个以上</w:t>
            </w:r>
            <w:r>
              <w:rPr>
                <w:sz w:val="24"/>
              </w:rPr>
              <w:t>PCI</w:t>
            </w:r>
            <w:r>
              <w:rPr>
                <w:rFonts w:hint="eastAsia"/>
                <w:sz w:val="24"/>
              </w:rPr>
              <w:t>插槽</w:t>
            </w:r>
            <w:r>
              <w:rPr>
                <w:sz w:val="24"/>
              </w:rPr>
              <w:t>/</w:t>
            </w:r>
            <w:r>
              <w:rPr>
                <w:rFonts w:hint="eastAsia"/>
                <w:sz w:val="24"/>
              </w:rPr>
              <w:t>键鼠</w:t>
            </w:r>
            <w:r>
              <w:rPr>
                <w:sz w:val="24"/>
              </w:rPr>
              <w:t>/24</w:t>
            </w:r>
            <w:r>
              <w:rPr>
                <w:rFonts w:hint="eastAsia"/>
                <w:sz w:val="24"/>
              </w:rPr>
              <w:t>寸液晶显示器(带升降功能</w:t>
            </w:r>
            <w:r>
              <w:rPr>
                <w:sz w:val="24"/>
              </w:rPr>
              <w:t>)/win10</w:t>
            </w:r>
            <w:r>
              <w:rPr>
                <w:rFonts w:hint="eastAsia"/>
                <w:sz w:val="24"/>
              </w:rPr>
              <w:t>家庭版系统</w:t>
            </w:r>
            <w:r>
              <w:rPr>
                <w:sz w:val="24"/>
              </w:rPr>
              <w:t>/3</w:t>
            </w:r>
            <w:r>
              <w:rPr>
                <w:rFonts w:hint="eastAsia"/>
                <w:sz w:val="24"/>
              </w:rPr>
              <w:t>年原厂普通保修服务</w:t>
            </w:r>
          </w:p>
        </w:tc>
        <w:tc>
          <w:tcPr>
            <w:tcW w:w="762" w:type="dxa"/>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r>
              <w:rPr>
                <w:sz w:val="24"/>
              </w:rPr>
              <w:t>280</w:t>
            </w:r>
          </w:p>
        </w:tc>
        <w:tc>
          <w:tcPr>
            <w:tcW w:w="717" w:type="dxa"/>
            <w:tcBorders>
              <w:top w:val="single" w:color="auto" w:sz="4" w:space="0"/>
              <w:left w:val="single" w:color="auto" w:sz="4" w:space="0"/>
              <w:bottom w:val="single" w:color="auto" w:sz="4" w:space="0"/>
              <w:right w:val="single" w:color="auto" w:sz="4" w:space="0"/>
            </w:tcBorders>
          </w:tcPr>
          <w:p>
            <w:pPr>
              <w:rPr>
                <w:sz w:val="24"/>
              </w:rPr>
            </w:pPr>
          </w:p>
        </w:tc>
        <w:tc>
          <w:tcPr>
            <w:tcW w:w="842" w:type="dxa"/>
            <w:tcBorders>
              <w:top w:val="single" w:color="auto" w:sz="4" w:space="0"/>
              <w:left w:val="single" w:color="auto" w:sz="4" w:space="0"/>
              <w:bottom w:val="single" w:color="auto" w:sz="4" w:space="0"/>
              <w:right w:val="single" w:color="auto" w:sz="4" w:space="0"/>
            </w:tcBorders>
          </w:tcPr>
          <w:p/>
        </w:tc>
      </w:tr>
    </w:tbl>
    <w:p/>
    <w:p>
      <w:pPr>
        <w:spacing w:line="288" w:lineRule="auto"/>
        <w:ind w:left="272" w:hanging="272" w:hangingChars="113"/>
        <w:rPr>
          <w:rFonts w:ascii="宋体" w:hAnsi="宋体"/>
          <w:b/>
          <w:sz w:val="24"/>
        </w:rPr>
      </w:pPr>
    </w:p>
    <w:p>
      <w:pPr>
        <w:spacing w:line="288" w:lineRule="auto"/>
        <w:ind w:left="272" w:hanging="272" w:hangingChars="113"/>
        <w:rPr>
          <w:rFonts w:ascii="宋体" w:hAnsi="宋体"/>
          <w:b/>
          <w:sz w:val="24"/>
        </w:rPr>
      </w:pPr>
    </w:p>
    <w:p>
      <w:pPr>
        <w:spacing w:line="288" w:lineRule="auto"/>
        <w:ind w:left="272" w:hanging="272" w:hangingChars="113"/>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pacing w:val="-6"/>
          <w:sz w:val="24"/>
        </w:rPr>
        <w:t>（技术要求里另有注明的以技术要求为准）</w:t>
      </w:r>
      <w:r>
        <w:rPr>
          <w:rFonts w:ascii="宋体" w:hAnsi="宋体"/>
          <w:b/>
          <w:sz w:val="24"/>
        </w:rPr>
        <w:t>：</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质保期</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原厂3年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交付时间和地点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交付时间：根据送货通知1</w:t>
            </w:r>
            <w:r>
              <w:rPr>
                <w:rFonts w:ascii="宋体" w:hAnsi="宋体"/>
                <w:sz w:val="21"/>
                <w:szCs w:val="21"/>
              </w:rPr>
              <w:t>5</w:t>
            </w:r>
            <w:r>
              <w:rPr>
                <w:rFonts w:hint="eastAsia" w:ascii="宋体" w:hAnsi="宋体"/>
                <w:sz w:val="21"/>
                <w:szCs w:val="21"/>
              </w:rPr>
              <w:t>日内交付并</w:t>
            </w:r>
            <w:r>
              <w:rPr>
                <w:rFonts w:ascii="宋体" w:hAnsi="宋体"/>
                <w:sz w:val="21"/>
                <w:szCs w:val="21"/>
              </w:rPr>
              <w:t>安装完毕。</w:t>
            </w:r>
          </w:p>
          <w:p>
            <w:pPr>
              <w:spacing w:line="288" w:lineRule="auto"/>
              <w:rPr>
                <w:rFonts w:ascii="宋体" w:hAnsi="宋体"/>
                <w:sz w:val="21"/>
                <w:szCs w:val="21"/>
              </w:rPr>
            </w:pPr>
            <w:r>
              <w:rPr>
                <w:rFonts w:hint="eastAsia" w:ascii="宋体" w:hAnsi="宋体"/>
                <w:sz w:val="21"/>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z w:val="21"/>
                <w:szCs w:val="21"/>
              </w:rPr>
              <w:t>售后服务标准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 xml:space="preserve"> 3</w:t>
            </w:r>
            <w:r>
              <w:rPr>
                <w:rFonts w:hint="eastAsia" w:ascii="宋体" w:hAnsi="宋体"/>
                <w:sz w:val="21"/>
                <w:szCs w:val="21"/>
              </w:rPr>
              <w:t>年原厂普通保修服务，1工作日上门服务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验收</w:t>
            </w:r>
            <w:r>
              <w:rPr>
                <w:rFonts w:ascii="宋体" w:hAnsi="宋体"/>
                <w:color w:val="000000" w:themeColor="text1"/>
                <w:spacing w:val="-6"/>
                <w:sz w:val="21"/>
                <w:szCs w:val="21"/>
                <w14:textFill>
                  <w14:solidFill>
                    <w14:schemeClr w14:val="tx1"/>
                  </w14:solidFill>
                </w14:textFill>
              </w:rPr>
              <w:t>标准</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olor w:val="FF0000"/>
                <w:sz w:val="21"/>
                <w:szCs w:val="21"/>
              </w:rPr>
            </w:pPr>
            <w:r>
              <w:rPr>
                <w:rFonts w:hint="eastAsia" w:ascii="宋体" w:hAnsi="宋体"/>
                <w:sz w:val="21"/>
                <w:szCs w:val="21"/>
              </w:rPr>
              <w:t>1.设备要求是全新的原厂原装产品，产品包装完好，符合国家有关质量、安全、环保标准。中标人应提供包括</w:t>
            </w:r>
            <w:r>
              <w:rPr>
                <w:rFonts w:ascii="宋体" w:hAnsi="宋体"/>
                <w:sz w:val="21"/>
                <w:szCs w:val="21"/>
              </w:rPr>
              <w:t>DELL</w:t>
            </w:r>
            <w:r>
              <w:rPr>
                <w:rFonts w:hint="eastAsia" w:ascii="宋体" w:hAnsi="宋体"/>
                <w:sz w:val="21"/>
                <w:szCs w:val="21"/>
              </w:rPr>
              <w:t>原厂出货单、主机序列号和显示器序列号清单、产品技术资料、合格证等在内的合同货物的有效检验文件，经采购人认可后，与合同的性能指标一起作为合同货物验收标准。在合同期限内采购人将对中标人提供的货物进行抽检验收，验收中发现合同货物达不到样品验收标准或合同规定的性能指标，中标人必须更换合同货物，并负担由此给采购人造成的损失，直到验收合格为止。</w:t>
            </w:r>
          </w:p>
        </w:tc>
      </w:tr>
    </w:tbl>
    <w:p>
      <w:pPr>
        <w:spacing w:line="288" w:lineRule="auto"/>
        <w:ind w:left="272" w:hanging="272" w:hangingChars="113"/>
        <w:rPr>
          <w:rFonts w:ascii="宋体" w:hAnsi="宋体"/>
          <w:b/>
          <w:sz w:val="24"/>
        </w:rPr>
      </w:pPr>
    </w:p>
    <w:p>
      <w:pPr>
        <w:spacing w:line="288" w:lineRule="auto"/>
        <w:ind w:left="272" w:hanging="272" w:hangingChars="113"/>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投标报价要求及付款方式：</w:t>
      </w:r>
    </w:p>
    <w:p>
      <w:pPr>
        <w:spacing w:line="288" w:lineRule="auto"/>
        <w:ind w:left="272" w:hanging="272" w:hangingChars="113"/>
        <w:rPr>
          <w:rFonts w:ascii="宋体" w:hAnsi="宋体"/>
          <w:b/>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▲投标报价要求</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1.投标报价包括产品购置费、运输费、产品</w:t>
            </w:r>
            <w:r>
              <w:rPr>
                <w:rFonts w:ascii="宋体" w:hAnsi="宋体"/>
                <w:spacing w:val="-6"/>
                <w:sz w:val="21"/>
                <w:szCs w:val="21"/>
              </w:rPr>
              <w:t>从运输设备搬运至</w:t>
            </w:r>
            <w:r>
              <w:rPr>
                <w:rFonts w:hint="eastAsia" w:ascii="宋体" w:hAnsi="宋体"/>
                <w:spacing w:val="-6"/>
                <w:sz w:val="21"/>
                <w:szCs w:val="21"/>
              </w:rPr>
              <w:t>指定</w:t>
            </w:r>
            <w:r>
              <w:rPr>
                <w:rFonts w:ascii="宋体" w:hAnsi="宋体"/>
                <w:spacing w:val="-6"/>
                <w:sz w:val="21"/>
                <w:szCs w:val="21"/>
              </w:rPr>
              <w:t>仓库费用，</w:t>
            </w:r>
            <w:r>
              <w:rPr>
                <w:rFonts w:hint="eastAsia" w:ascii="宋体" w:hAnsi="宋体"/>
                <w:spacing w:val="-6"/>
                <w:sz w:val="21"/>
                <w:szCs w:val="21"/>
              </w:rPr>
              <w:t>安装调试（如有）、售后服务和税金等，即投标人所能承受的整个项目的一次性最终最低报价。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1.中标人按照采购人要求将货物送至指定地点并安装调试（如有</w:t>
            </w:r>
            <w:r>
              <w:rPr>
                <w:rFonts w:ascii="宋体" w:hAnsi="宋体"/>
                <w:spacing w:val="-6"/>
                <w:sz w:val="21"/>
                <w:szCs w:val="21"/>
              </w:rPr>
              <w:t>安装调试）</w:t>
            </w:r>
            <w:r>
              <w:rPr>
                <w:rFonts w:hint="eastAsia" w:ascii="宋体" w:hAnsi="宋体"/>
                <w:spacing w:val="-6"/>
                <w:sz w:val="21"/>
                <w:szCs w:val="21"/>
              </w:rPr>
              <w:t>，经验收合格。</w:t>
            </w:r>
          </w:p>
          <w:p>
            <w:pPr>
              <w:spacing w:line="288" w:lineRule="auto"/>
              <w:rPr>
                <w:rFonts w:ascii="宋体" w:hAnsi="宋体"/>
                <w:spacing w:val="-6"/>
                <w:sz w:val="21"/>
                <w:szCs w:val="21"/>
              </w:rPr>
            </w:pPr>
            <w:r>
              <w:rPr>
                <w:rFonts w:hint="eastAsia" w:ascii="宋体" w:hAnsi="宋体"/>
                <w:spacing w:val="-6"/>
                <w:sz w:val="21"/>
                <w:szCs w:val="21"/>
              </w:rPr>
              <w:t>2.中标人向采购人开具符合法律、法规规范及行业要求的真实、有效的增值税专用发票。</w:t>
            </w:r>
          </w:p>
          <w:p>
            <w:pPr>
              <w:spacing w:line="288" w:lineRule="auto"/>
              <w:rPr>
                <w:rFonts w:hint="eastAsia"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投标人提供不少于到货验收后一个月的帐期。</w:t>
            </w:r>
          </w:p>
        </w:tc>
      </w:tr>
    </w:tbl>
    <w:p>
      <w:pPr>
        <w:spacing w:line="288" w:lineRule="auto"/>
        <w:ind w:left="272" w:hanging="272" w:hangingChars="113"/>
        <w:rPr>
          <w:rFonts w:ascii="宋体" w:hAnsi="宋体"/>
          <w:b/>
          <w:sz w:val="24"/>
        </w:rPr>
      </w:pPr>
    </w:p>
    <w:p>
      <w:pPr>
        <w:widowControl/>
        <w:jc w:val="left"/>
        <w:rPr>
          <w:rFonts w:ascii="宋体" w:hAnsi="宋体"/>
          <w:b/>
          <w:sz w:val="24"/>
        </w:rPr>
      </w:pPr>
      <w:r>
        <w:rPr>
          <w:rFonts w:ascii="宋体" w:hAnsi="宋体"/>
          <w:b/>
          <w:sz w:val="24"/>
        </w:rPr>
        <w:br w:type="page"/>
      </w:r>
    </w:p>
    <w:p>
      <w:pPr>
        <w:pStyle w:val="2"/>
        <w:rPr>
          <w:sz w:val="21"/>
          <w:szCs w:val="21"/>
        </w:rPr>
      </w:pPr>
      <w:bookmarkStart w:id="4" w:name="_Toc8130232"/>
      <w:bookmarkStart w:id="5" w:name="_Toc524527908"/>
      <w:r>
        <w:rPr>
          <w:rFonts w:hint="eastAsia"/>
        </w:rPr>
        <w:t>第三章投标人须知</w:t>
      </w:r>
      <w:bookmarkEnd w:id="4"/>
      <w:bookmarkEnd w:id="5"/>
    </w:p>
    <w:p>
      <w:pPr>
        <w:spacing w:line="288" w:lineRule="auto"/>
        <w:ind w:left="238"/>
        <w:jc w:val="center"/>
        <w:rPr>
          <w:rFonts w:ascii="宋体" w:hAnsi="宋体"/>
          <w:b/>
          <w:sz w:val="24"/>
        </w:rPr>
      </w:pPr>
      <w:r>
        <w:rPr>
          <w:rFonts w:hint="eastAsia" w:ascii="宋体" w:hAnsi="宋体"/>
          <w:b/>
          <w:sz w:val="24"/>
        </w:rPr>
        <w:t>投标人</w:t>
      </w:r>
      <w:r>
        <w:rPr>
          <w:rFonts w:ascii="宋体" w:hAnsi="宋体"/>
          <w:b/>
          <w:sz w:val="24"/>
        </w:rPr>
        <w:t>须知</w:t>
      </w:r>
      <w:r>
        <w:rPr>
          <w:rFonts w:hint="eastAsia" w:ascii="宋体" w:hAnsi="宋体"/>
          <w:b/>
          <w:sz w:val="24"/>
        </w:rPr>
        <w:t>前附表</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序号</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1</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采购人：杭州中奥科技有限公司</w:t>
            </w:r>
          </w:p>
          <w:p>
            <w:pP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项目名称：项目用台式电脑采购项目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投标报价：</w:t>
            </w:r>
            <w:r>
              <w:rPr>
                <w:rFonts w:hint="eastAsia" w:ascii="宋体" w:hAnsi="宋体"/>
                <w:b/>
                <w:spacing w:val="-6"/>
                <w:sz w:val="21"/>
                <w:szCs w:val="21"/>
              </w:rPr>
              <w:t>本次投标采用人民币报价。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投标费用：</w:t>
            </w:r>
          </w:p>
          <w:p>
            <w:pPr>
              <w:autoSpaceDE w:val="0"/>
              <w:autoSpaceDN w:val="0"/>
              <w:textAlignment w:val="bottom"/>
              <w:rPr>
                <w:rFonts w:ascii="宋体" w:hAnsi="宋体"/>
                <w:sz w:val="21"/>
                <w:szCs w:val="21"/>
              </w:rPr>
            </w:pPr>
            <w:r>
              <w:rPr>
                <w:rFonts w:hint="eastAsia" w:ascii="宋体" w:hAnsi="宋体"/>
                <w:sz w:val="21"/>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投标文件份数：</w:t>
            </w:r>
          </w:p>
          <w:p>
            <w:pPr>
              <w:rPr>
                <w:rFonts w:ascii="宋体" w:hAnsi="宋体"/>
                <w:b/>
                <w:spacing w:val="-6"/>
                <w:sz w:val="21"/>
                <w:szCs w:val="21"/>
              </w:rPr>
            </w:pPr>
            <w:r>
              <w:rPr>
                <w:rFonts w:hint="eastAsia" w:ascii="宋体" w:hAnsi="宋体"/>
                <w:b/>
                <w:sz w:val="21"/>
                <w:szCs w:val="21"/>
              </w:rPr>
              <w:t>1.</w:t>
            </w:r>
            <w:r>
              <w:rPr>
                <w:rFonts w:ascii="宋体" w:hAnsi="宋体"/>
                <w:b/>
                <w:spacing w:val="-6"/>
                <w:sz w:val="21"/>
                <w:szCs w:val="21"/>
              </w:rPr>
              <w:t>正本</w:t>
            </w:r>
            <w:r>
              <w:rPr>
                <w:rFonts w:hint="eastAsia" w:ascii="宋体" w:hAnsi="宋体"/>
                <w:b/>
                <w:spacing w:val="-6"/>
                <w:sz w:val="21"/>
                <w:szCs w:val="21"/>
              </w:rPr>
              <w:t>一</w:t>
            </w:r>
            <w:r>
              <w:rPr>
                <w:rFonts w:ascii="宋体" w:hAnsi="宋体"/>
                <w:b/>
                <w:spacing w:val="-6"/>
                <w:sz w:val="21"/>
                <w:szCs w:val="21"/>
              </w:rPr>
              <w:t>份，副本</w:t>
            </w:r>
            <w:r>
              <w:rPr>
                <w:rFonts w:hint="eastAsia" w:ascii="宋体" w:hAnsi="宋体"/>
                <w:b/>
                <w:spacing w:val="-6"/>
                <w:sz w:val="21"/>
                <w:szCs w:val="21"/>
              </w:rPr>
              <w:t>二</w:t>
            </w:r>
            <w:r>
              <w:rPr>
                <w:rFonts w:ascii="宋体" w:hAnsi="宋体"/>
                <w:b/>
                <w:spacing w:val="-6"/>
                <w:sz w:val="21"/>
                <w:szCs w:val="21"/>
              </w:rPr>
              <w:t>份</w:t>
            </w:r>
            <w:r>
              <w:rPr>
                <w:rFonts w:hint="eastAsia" w:ascii="宋体" w:hAnsi="宋体"/>
                <w:b/>
                <w:spacing w:val="-6"/>
                <w:sz w:val="21"/>
                <w:szCs w:val="21"/>
              </w:rPr>
              <w:t>；</w:t>
            </w:r>
          </w:p>
          <w:p>
            <w:pPr>
              <w:rPr>
                <w:rFonts w:ascii="宋体" w:hAnsi="宋体"/>
                <w:sz w:val="21"/>
                <w:szCs w:val="21"/>
              </w:rPr>
            </w:pPr>
            <w:r>
              <w:rPr>
                <w:rFonts w:hint="eastAsia" w:ascii="宋体" w:hAnsi="宋体"/>
                <w:b/>
                <w:spacing w:val="-6"/>
                <w:sz w:val="21"/>
                <w:szCs w:val="21"/>
              </w:rPr>
              <w:t>2.报价</w:t>
            </w:r>
            <w:r>
              <w:rPr>
                <w:rFonts w:ascii="宋体" w:hAnsi="宋体"/>
                <w:b/>
                <w:spacing w:val="-6"/>
                <w:sz w:val="21"/>
                <w:szCs w:val="21"/>
              </w:rPr>
              <w:t>文件单独密封，如</w:t>
            </w:r>
            <w:r>
              <w:rPr>
                <w:rFonts w:hint="eastAsia" w:ascii="宋体" w:hAnsi="宋体"/>
                <w:b/>
                <w:spacing w:val="-6"/>
                <w:sz w:val="21"/>
                <w:szCs w:val="21"/>
              </w:rPr>
              <w:t>未按要求密封导致</w:t>
            </w:r>
            <w:r>
              <w:rPr>
                <w:rFonts w:ascii="宋体" w:hAnsi="宋体"/>
                <w:b/>
                <w:spacing w:val="-6"/>
                <w:sz w:val="21"/>
                <w:szCs w:val="21"/>
              </w:rPr>
              <w:t>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投标文件装订要求：</w:t>
            </w:r>
          </w:p>
          <w:p>
            <w:pPr>
              <w:autoSpaceDE w:val="0"/>
              <w:autoSpaceDN w:val="0"/>
              <w:textAlignment w:val="bottom"/>
              <w:rPr>
                <w:rFonts w:ascii="宋体" w:hAnsi="宋体"/>
                <w:b/>
                <w:sz w:val="21"/>
                <w:szCs w:val="21"/>
              </w:rPr>
            </w:pPr>
            <w:r>
              <w:rPr>
                <w:rFonts w:hint="eastAsia" w:hAnsi="宋体"/>
                <w:b/>
                <w:spacing w:val="-6"/>
                <w:sz w:val="21"/>
                <w:szCs w:val="21"/>
              </w:rPr>
              <w:t>报价</w:t>
            </w:r>
            <w:r>
              <w:rPr>
                <w:rFonts w:hAnsi="宋体"/>
                <w:b/>
                <w:spacing w:val="-6"/>
                <w:sz w:val="21"/>
                <w:szCs w:val="21"/>
              </w:rPr>
              <w:t>文件单独成册，</w:t>
            </w:r>
            <w:r>
              <w:rPr>
                <w:rFonts w:hint="eastAsia" w:hAnsi="宋体"/>
                <w:b/>
                <w:spacing w:val="-6"/>
                <w:sz w:val="21"/>
                <w:szCs w:val="21"/>
              </w:rPr>
              <w:t>资格文件及商务和技术文件合并装订成册</w:t>
            </w:r>
            <w:r>
              <w:rPr>
                <w:rFonts w:hint="eastAsia" w:ascii="宋体" w:hAnsi="宋体"/>
                <w:b/>
                <w:sz w:val="21"/>
                <w:szCs w:val="21"/>
              </w:rPr>
              <w:t>。</w:t>
            </w:r>
          </w:p>
          <w:p>
            <w:pPr>
              <w:spacing w:line="288" w:lineRule="auto"/>
              <w:jc w:val="left"/>
              <w:rPr>
                <w:rFonts w:ascii="宋体" w:hAnsi="宋体"/>
                <w:b/>
                <w:snapToGrid w:val="0"/>
                <w:kern w:val="0"/>
                <w:sz w:val="21"/>
                <w:szCs w:val="21"/>
              </w:rPr>
            </w:pPr>
            <w:r>
              <w:rPr>
                <w:rFonts w:hint="eastAsia" w:ascii="宋体" w:hAnsi="宋体"/>
                <w:b/>
                <w:spacing w:val="-6"/>
                <w:sz w:val="21"/>
                <w:szCs w:val="21"/>
              </w:rPr>
              <w:t>▲</w:t>
            </w:r>
            <w:r>
              <w:rPr>
                <w:rFonts w:hint="eastAsia" w:ascii="宋体" w:hAnsi="宋体"/>
                <w:b/>
                <w:snapToGrid w:val="0"/>
                <w:kern w:val="0"/>
                <w:sz w:val="21"/>
                <w:szCs w:val="21"/>
              </w:rPr>
              <w:t>活页装订（卡条、抽杆夹、订书机、散装）的投标文件无效。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资格审查要求的资格证明材料(均需加盖公章)：</w:t>
            </w:r>
          </w:p>
          <w:p>
            <w:pPr>
              <w:autoSpaceDE w:val="0"/>
              <w:autoSpaceDN w:val="0"/>
              <w:textAlignment w:val="bottom"/>
              <w:rPr>
                <w:rFonts w:ascii="宋体" w:hAnsi="宋体"/>
                <w:sz w:val="21"/>
                <w:szCs w:val="21"/>
              </w:rPr>
            </w:pPr>
            <w:r>
              <w:rPr>
                <w:rFonts w:hint="eastAsia" w:ascii="宋体" w:hAnsi="宋体"/>
                <w:sz w:val="21"/>
                <w:szCs w:val="21"/>
              </w:rPr>
              <w:t>有效的法人或者其他组织的营业执照等证明文件（复印件）；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投标</w:t>
            </w:r>
            <w:r>
              <w:rPr>
                <w:rFonts w:ascii="宋体" w:hAnsi="宋体"/>
                <w:b/>
                <w:sz w:val="21"/>
                <w:szCs w:val="21"/>
              </w:rPr>
              <w:t>有效期</w:t>
            </w:r>
            <w:r>
              <w:rPr>
                <w:rFonts w:hint="eastAsia" w:ascii="宋体" w:hAnsi="宋体"/>
                <w:b/>
                <w:sz w:val="21"/>
                <w:szCs w:val="21"/>
              </w:rPr>
              <w:t>：</w:t>
            </w:r>
            <w:r>
              <w:rPr>
                <w:rFonts w:hint="eastAsia" w:ascii="宋体" w:hAnsi="宋体"/>
                <w:sz w:val="21"/>
                <w:szCs w:val="21"/>
              </w:rPr>
              <w:t>从提交投标文件的截止之日</w:t>
            </w:r>
            <w:r>
              <w:rPr>
                <w:rFonts w:hint="eastAsia" w:ascii="宋体" w:hAnsi="宋体"/>
                <w:color w:val="000000" w:themeColor="text1"/>
                <w:sz w:val="21"/>
                <w:szCs w:val="21"/>
                <w14:textFill>
                  <w14:solidFill>
                    <w14:schemeClr w14:val="tx1"/>
                  </w14:solidFill>
                </w14:textFill>
              </w:rPr>
              <w:t>起算</w:t>
            </w:r>
            <w:r>
              <w:rPr>
                <w:rFonts w:ascii="宋体" w:hAnsi="宋体"/>
                <w:color w:val="000000" w:themeColor="text1"/>
                <w:sz w:val="21"/>
                <w:szCs w:val="21"/>
                <w:u w:val="single"/>
                <w14:textFill>
                  <w14:solidFill>
                    <w14:schemeClr w14:val="tx1"/>
                  </w14:solidFill>
                </w14:textFill>
              </w:rPr>
              <w:t xml:space="preserve">3 </w:t>
            </w:r>
            <w:r>
              <w:rPr>
                <w:rFonts w:hint="eastAsia" w:ascii="宋体" w:hAnsi="宋体"/>
                <w:color w:val="000000" w:themeColor="text1"/>
                <w:sz w:val="21"/>
                <w:szCs w:val="21"/>
                <w14:textFill>
                  <w14:solidFill>
                    <w14:schemeClr w14:val="tx1"/>
                  </w14:solidFill>
                </w14:textFill>
              </w:rPr>
              <w:t>个月</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9</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评标结果公示：通过邮件或书面通知。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r>
              <w:rPr>
                <w:rFonts w:ascii="宋体" w:hAnsi="宋体"/>
                <w:sz w:val="21"/>
                <w:szCs w:val="21"/>
              </w:rPr>
              <w:t>0</w:t>
            </w:r>
          </w:p>
        </w:tc>
        <w:tc>
          <w:tcPr>
            <w:tcW w:w="8647" w:type="dxa"/>
            <w:tcBorders>
              <w:top w:val="single" w:color="auto" w:sz="4" w:space="0"/>
              <w:left w:val="single" w:color="auto" w:sz="4" w:space="0"/>
              <w:bottom w:val="single" w:color="auto" w:sz="4" w:space="0"/>
              <w:right w:val="single" w:color="auto" w:sz="4" w:space="0"/>
            </w:tcBorders>
            <w:vAlign w:val="center"/>
          </w:tcPr>
          <w:p>
            <w:pPr>
              <w:kinsoku w:val="0"/>
              <w:spacing w:line="240" w:lineRule="atLeast"/>
              <w:rPr>
                <w:rFonts w:ascii="宋体" w:hAnsi="宋体" w:cs="Arial"/>
                <w:szCs w:val="28"/>
              </w:rPr>
            </w:pPr>
            <w:r>
              <w:rPr>
                <w:rFonts w:hint="eastAsia" w:ascii="宋体" w:hAnsi="宋体"/>
                <w:sz w:val="21"/>
                <w:szCs w:val="21"/>
              </w:rPr>
              <w:t>签订合同：中标通知书发出后</w:t>
            </w:r>
            <w:r>
              <w:rPr>
                <w:rFonts w:ascii="宋体" w:hAnsi="宋体"/>
                <w:sz w:val="21"/>
                <w:szCs w:val="21"/>
              </w:rPr>
              <w:t>7</w:t>
            </w:r>
            <w:r>
              <w:rPr>
                <w:rFonts w:hint="eastAsia" w:ascii="宋体" w:hAnsi="宋体"/>
                <w:sz w:val="21"/>
                <w:szCs w:val="21"/>
              </w:rPr>
              <w:t>日内订立</w:t>
            </w:r>
            <w:r>
              <w:rPr>
                <w:rFonts w:ascii="宋体" w:hAnsi="宋体"/>
                <w:sz w:val="21"/>
                <w:szCs w:val="21"/>
              </w:rPr>
              <w:t>书面合同</w:t>
            </w:r>
            <w:r>
              <w:rPr>
                <w:rFonts w:hint="eastAsia" w:ascii="宋体" w:hAnsi="宋体"/>
                <w:sz w:val="21"/>
                <w:szCs w:val="21"/>
              </w:rPr>
              <w:t>，采购人和中标人不得另行订立背离合同实质性内容的其他协议。</w:t>
            </w:r>
          </w:p>
        </w:tc>
      </w:tr>
    </w:tbl>
    <w:p>
      <w:pPr>
        <w:pStyle w:val="14"/>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一</w:t>
      </w:r>
      <w:r>
        <w:rPr>
          <w:rFonts w:hint="eastAsia" w:hAnsi="宋体"/>
          <w:b/>
          <w:spacing w:val="-6"/>
          <w:sz w:val="32"/>
          <w:szCs w:val="32"/>
        </w:rPr>
        <w:t>、</w:t>
      </w:r>
      <w:r>
        <w:rPr>
          <w:rFonts w:hAnsi="宋体"/>
          <w:b/>
          <w:spacing w:val="-6"/>
          <w:sz w:val="32"/>
          <w:szCs w:val="32"/>
        </w:rPr>
        <w:t>总则</w:t>
      </w:r>
    </w:p>
    <w:p>
      <w:pPr>
        <w:spacing w:line="288" w:lineRule="auto"/>
        <w:jc w:val="left"/>
        <w:rPr>
          <w:rFonts w:ascii="宋体" w:hAnsi="宋体"/>
          <w:b/>
          <w:spacing w:val="-6"/>
          <w:sz w:val="24"/>
        </w:rPr>
      </w:pPr>
      <w:r>
        <w:rPr>
          <w:rFonts w:hint="eastAsia" w:ascii="宋体" w:hAnsi="宋体"/>
          <w:b/>
          <w:spacing w:val="-6"/>
          <w:sz w:val="24"/>
        </w:rPr>
        <w:t>（一</w:t>
      </w:r>
      <w:r>
        <w:rPr>
          <w:rFonts w:ascii="宋体" w:hAnsi="宋体"/>
          <w:b/>
          <w:spacing w:val="-6"/>
          <w:sz w:val="24"/>
        </w:rPr>
        <w:t>）</w:t>
      </w:r>
      <w:r>
        <w:rPr>
          <w:rFonts w:hint="eastAsia" w:ascii="宋体" w:hAnsi="宋体"/>
          <w:b/>
          <w:spacing w:val="-6"/>
          <w:sz w:val="24"/>
        </w:rPr>
        <w:t xml:space="preserve"> 适用范围</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本招标文件适用于杭州中奥科技有限公司台式机采购招标、评标、定标、验收、合同履约、付款等（法律、法规另有规定的，从其规定）。</w:t>
      </w:r>
    </w:p>
    <w:p>
      <w:pPr>
        <w:spacing w:line="288" w:lineRule="auto"/>
        <w:jc w:val="left"/>
        <w:rPr>
          <w:rFonts w:ascii="宋体" w:hAnsi="宋体"/>
          <w:b/>
          <w:spacing w:val="-6"/>
          <w:sz w:val="24"/>
        </w:rPr>
      </w:pPr>
      <w:r>
        <w:rPr>
          <w:rFonts w:hint="eastAsia" w:ascii="宋体" w:hAnsi="宋体"/>
          <w:b/>
          <w:spacing w:val="-6"/>
          <w:sz w:val="24"/>
        </w:rPr>
        <w:t>（二） 定义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人</w:t>
      </w:r>
      <w:r>
        <w:rPr>
          <w:rFonts w:hint="eastAsia" w:ascii="宋体" w:hAnsi="宋体"/>
          <w:spacing w:val="-6"/>
          <w:sz w:val="21"/>
          <w:szCs w:val="21"/>
        </w:rPr>
        <w:t>”系指杭州中奥科技有限公司；</w:t>
      </w:r>
    </w:p>
    <w:p>
      <w:pPr>
        <w:spacing w:line="288" w:lineRule="auto"/>
        <w:ind w:firstLine="396" w:firstLineChars="200"/>
        <w:jc w:val="left"/>
        <w:rPr>
          <w:rFonts w:ascii="宋体" w:hAnsi="宋体"/>
          <w:spacing w:val="-6"/>
          <w:sz w:val="21"/>
          <w:szCs w:val="21"/>
        </w:rPr>
      </w:pPr>
      <w:r>
        <w:rPr>
          <w:rFonts w:ascii="宋体" w:hAnsi="宋体"/>
          <w:spacing w:val="-6"/>
          <w:sz w:val="21"/>
          <w:szCs w:val="21"/>
        </w:rPr>
        <w:t>2.</w:t>
      </w:r>
      <w:r>
        <w:rPr>
          <w:rFonts w:hint="eastAsia" w:ascii="宋体" w:hAnsi="宋体"/>
          <w:spacing w:val="-6"/>
          <w:sz w:val="21"/>
          <w:szCs w:val="21"/>
        </w:rPr>
        <w:t>“投标人”系指是指响应招标、参加投标竞争的法人、其他组织或者自然人；</w:t>
      </w:r>
    </w:p>
    <w:p>
      <w:pPr>
        <w:spacing w:line="288" w:lineRule="auto"/>
        <w:jc w:val="left"/>
        <w:rPr>
          <w:rFonts w:ascii="宋体" w:hAnsi="宋体"/>
          <w:b/>
          <w:spacing w:val="-6"/>
          <w:sz w:val="24"/>
        </w:rPr>
      </w:pPr>
      <w:r>
        <w:rPr>
          <w:rFonts w:hint="eastAsia" w:ascii="宋体" w:hAnsi="宋体"/>
          <w:b/>
          <w:spacing w:val="-6"/>
          <w:sz w:val="24"/>
        </w:rPr>
        <w:t>（三） 招标方式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本次招标采用公开谈判方式进行。</w:t>
      </w:r>
    </w:p>
    <w:p>
      <w:pPr>
        <w:spacing w:line="288" w:lineRule="auto"/>
        <w:jc w:val="left"/>
        <w:rPr>
          <w:rFonts w:ascii="宋体" w:hAnsi="宋体"/>
          <w:b/>
          <w:spacing w:val="-6"/>
          <w:sz w:val="24"/>
        </w:rPr>
      </w:pPr>
      <w:r>
        <w:rPr>
          <w:rFonts w:hint="eastAsia" w:ascii="宋体" w:hAnsi="宋体"/>
          <w:b/>
          <w:spacing w:val="-6"/>
          <w:sz w:val="24"/>
        </w:rPr>
        <w:t>（四） 投标委托</w:t>
      </w:r>
    </w:p>
    <w:p>
      <w:pPr>
        <w:spacing w:line="288" w:lineRule="auto"/>
        <w:ind w:firstLine="396" w:firstLineChars="200"/>
        <w:rPr>
          <w:spacing w:val="-6"/>
          <w:sz w:val="21"/>
          <w:szCs w:val="21"/>
        </w:rPr>
      </w:pPr>
      <w:r>
        <w:rPr>
          <w:rFonts w:ascii="宋体" w:hAnsi="宋体"/>
          <w:spacing w:val="-6"/>
          <w:sz w:val="21"/>
          <w:szCs w:val="21"/>
        </w:rPr>
        <w:t>投标人代表须携带有效身份证件</w:t>
      </w:r>
      <w:r>
        <w:rPr>
          <w:rFonts w:hint="eastAsia" w:ascii="宋体" w:hAnsi="宋体"/>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hint="eastAsia" w:ascii="宋体" w:hAnsi="宋体"/>
          <w:bCs/>
          <w:spacing w:val="-6"/>
          <w:sz w:val="21"/>
          <w:szCs w:val="21"/>
        </w:rPr>
        <w:t>书</w:t>
      </w:r>
      <w:r>
        <w:rPr>
          <w:rFonts w:ascii="宋体" w:hAnsi="宋体"/>
          <w:bCs/>
          <w:spacing w:val="-6"/>
          <w:sz w:val="21"/>
          <w:szCs w:val="21"/>
        </w:rPr>
        <w:t>的法定代表人授权</w:t>
      </w:r>
      <w:r>
        <w:rPr>
          <w:rFonts w:hint="eastAsia" w:ascii="宋体" w:hAnsi="宋体"/>
          <w:bCs/>
          <w:spacing w:val="-6"/>
          <w:sz w:val="21"/>
          <w:szCs w:val="21"/>
        </w:rPr>
        <w:t>委托</w:t>
      </w:r>
      <w:r>
        <w:rPr>
          <w:rFonts w:ascii="宋体" w:hAnsi="宋体"/>
          <w:bCs/>
          <w:spacing w:val="-6"/>
          <w:sz w:val="21"/>
          <w:szCs w:val="21"/>
        </w:rPr>
        <w:t>书</w:t>
      </w:r>
      <w:r>
        <w:rPr>
          <w:rFonts w:hint="eastAsia" w:ascii="宋体" w:hAnsi="宋体"/>
          <w:spacing w:val="-6"/>
          <w:sz w:val="21"/>
          <w:szCs w:val="21"/>
        </w:rPr>
        <w:t>（</w:t>
      </w:r>
      <w:r>
        <w:rPr>
          <w:rFonts w:ascii="宋体" w:hAnsi="宋体"/>
          <w:spacing w:val="-6"/>
          <w:sz w:val="21"/>
          <w:szCs w:val="21"/>
        </w:rPr>
        <w:t>正本用原件，副本用复印件</w:t>
      </w:r>
      <w:r>
        <w:rPr>
          <w:rFonts w:hint="eastAsia" w:ascii="宋体" w:hAnsi="宋体"/>
          <w:spacing w:val="-6"/>
          <w:sz w:val="21"/>
          <w:szCs w:val="21"/>
        </w:rPr>
        <w:t>，详见投标文件格式）</w:t>
      </w:r>
      <w:r>
        <w:rPr>
          <w:rFonts w:ascii="宋体" w:hAnsi="宋体"/>
          <w:spacing w:val="-6"/>
          <w:sz w:val="21"/>
          <w:szCs w:val="21"/>
        </w:rPr>
        <w:t>，</w:t>
      </w:r>
      <w:r>
        <w:rPr>
          <w:rFonts w:hint="eastAsia"/>
          <w:spacing w:val="-6"/>
          <w:sz w:val="21"/>
          <w:szCs w:val="21"/>
        </w:rPr>
        <w:t>投标人未参加开标的，视同认可开标结果。</w:t>
      </w:r>
    </w:p>
    <w:p>
      <w:pPr>
        <w:spacing w:line="288" w:lineRule="auto"/>
        <w:jc w:val="left"/>
        <w:rPr>
          <w:rFonts w:ascii="宋体" w:hAnsi="宋体"/>
          <w:b/>
          <w:spacing w:val="-6"/>
          <w:sz w:val="24"/>
        </w:rPr>
      </w:pPr>
      <w:r>
        <w:rPr>
          <w:rFonts w:hint="eastAsia" w:ascii="宋体" w:hAnsi="宋体"/>
          <w:b/>
          <w:spacing w:val="-6"/>
          <w:sz w:val="24"/>
        </w:rPr>
        <w:t>（五） 投标费用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不论投标结果如何，投标人均应自行承担所有与投标有关的全部费用</w:t>
      </w:r>
    </w:p>
    <w:p>
      <w:pPr>
        <w:spacing w:line="288" w:lineRule="auto"/>
        <w:jc w:val="left"/>
        <w:rPr>
          <w:rFonts w:ascii="宋体" w:hAnsi="宋体"/>
          <w:b/>
          <w:spacing w:val="-6"/>
          <w:sz w:val="24"/>
        </w:rPr>
      </w:pPr>
      <w:r>
        <w:rPr>
          <w:rFonts w:hint="eastAsia" w:ascii="宋体" w:hAnsi="宋体"/>
          <w:b/>
          <w:spacing w:val="-6"/>
          <w:sz w:val="24"/>
        </w:rPr>
        <w:t>（六） 联合体投标</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本项目不接受联合体投标。</w:t>
      </w:r>
    </w:p>
    <w:p>
      <w:pPr>
        <w:spacing w:line="288" w:lineRule="auto"/>
        <w:jc w:val="left"/>
        <w:rPr>
          <w:rFonts w:ascii="宋体" w:hAnsi="宋体"/>
          <w:b/>
          <w:spacing w:val="-6"/>
          <w:sz w:val="24"/>
        </w:rPr>
      </w:pPr>
      <w:r>
        <w:rPr>
          <w:rFonts w:hint="eastAsia" w:ascii="宋体" w:hAnsi="宋体"/>
          <w:b/>
          <w:spacing w:val="-6"/>
          <w:sz w:val="24"/>
        </w:rPr>
        <w:t>（七） 转包与分包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 xml:space="preserve"> 本项目不允许转包与分包。</w:t>
      </w:r>
    </w:p>
    <w:p>
      <w:pPr>
        <w:spacing w:line="288" w:lineRule="auto"/>
        <w:rPr>
          <w:rFonts w:ascii="宋体" w:hAnsi="宋体" w:cs="宋体"/>
          <w:b/>
          <w:spacing w:val="-6"/>
          <w:kern w:val="0"/>
          <w:sz w:val="24"/>
        </w:rPr>
      </w:pPr>
      <w:r>
        <w:rPr>
          <w:rFonts w:hint="eastAsia" w:ascii="宋体" w:hAnsi="宋体" w:cs="宋体"/>
          <w:b/>
          <w:spacing w:val="-6"/>
          <w:kern w:val="0"/>
          <w:sz w:val="24"/>
        </w:rPr>
        <w:t>（八） 特别说明</w:t>
      </w:r>
    </w:p>
    <w:p>
      <w:pPr>
        <w:pStyle w:val="10"/>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pPr>
        <w:pStyle w:val="10"/>
        <w:spacing w:line="288" w:lineRule="auto"/>
        <w:ind w:firstLine="0"/>
        <w:jc w:val="center"/>
        <w:rPr>
          <w:rFonts w:hAnsi="宋体"/>
          <w:b/>
          <w:spacing w:val="-6"/>
          <w:sz w:val="32"/>
          <w:szCs w:val="32"/>
        </w:rPr>
      </w:pPr>
      <w:r>
        <w:rPr>
          <w:rFonts w:hAnsi="宋体"/>
          <w:b/>
          <w:spacing w:val="-6"/>
          <w:sz w:val="32"/>
          <w:szCs w:val="32"/>
        </w:rPr>
        <w:br w:type="page"/>
      </w:r>
      <w:r>
        <w:rPr>
          <w:rFonts w:hAnsi="宋体"/>
          <w:b/>
          <w:spacing w:val="-6"/>
          <w:sz w:val="32"/>
          <w:szCs w:val="32"/>
        </w:rPr>
        <w:t>二</w:t>
      </w:r>
      <w:r>
        <w:rPr>
          <w:rFonts w:hint="eastAsia" w:hAnsi="宋体"/>
          <w:b/>
          <w:spacing w:val="-6"/>
          <w:sz w:val="32"/>
          <w:szCs w:val="32"/>
        </w:rPr>
        <w:t>、招标文件</w:t>
      </w:r>
    </w:p>
    <w:p>
      <w:pPr>
        <w:spacing w:line="288" w:lineRule="auto"/>
        <w:jc w:val="left"/>
        <w:rPr>
          <w:rFonts w:ascii="宋体" w:hAnsi="宋体"/>
          <w:b/>
          <w:spacing w:val="-6"/>
          <w:sz w:val="24"/>
        </w:rPr>
      </w:pPr>
      <w:r>
        <w:rPr>
          <w:rFonts w:hint="eastAsia" w:ascii="宋体" w:hAnsi="宋体"/>
          <w:b/>
          <w:spacing w:val="-6"/>
          <w:sz w:val="24"/>
        </w:rPr>
        <w:t>（一） 招标文件的构成。本招标文件由以下部份组成：</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1.投标公告</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3.投标人须知</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4.评标办法及评分标准</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5.拟签订的合同文本</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6.投标文件格式</w:t>
      </w:r>
    </w:p>
    <w:p>
      <w:pPr>
        <w:pStyle w:val="10"/>
        <w:spacing w:line="288" w:lineRule="auto"/>
        <w:ind w:firstLine="396" w:firstLineChars="200"/>
        <w:jc w:val="left"/>
        <w:rPr>
          <w:rFonts w:hAnsi="宋体"/>
          <w:spacing w:val="-6"/>
          <w:sz w:val="21"/>
          <w:szCs w:val="21"/>
        </w:rPr>
      </w:pPr>
      <w:r>
        <w:rPr>
          <w:rFonts w:hint="eastAsia" w:hAnsi="宋体"/>
          <w:spacing w:val="-6"/>
          <w:sz w:val="21"/>
          <w:szCs w:val="21"/>
        </w:rPr>
        <w:t>7.本项目招标文件的澄清、答复、修改、补充的内容</w:t>
      </w:r>
    </w:p>
    <w:p>
      <w:pPr>
        <w:spacing w:line="288" w:lineRule="auto"/>
        <w:jc w:val="left"/>
        <w:rPr>
          <w:rFonts w:ascii="宋体" w:hAnsi="宋体"/>
          <w:spacing w:val="-6"/>
          <w:sz w:val="24"/>
        </w:rPr>
      </w:pPr>
      <w:r>
        <w:rPr>
          <w:rFonts w:hint="eastAsia" w:ascii="宋体" w:hAnsi="宋体"/>
          <w:b/>
          <w:spacing w:val="-6"/>
          <w:sz w:val="24"/>
        </w:rPr>
        <w:t>（二） 投标人的风险</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投标人没有按照招标文件要求提供全部资料，或者投标人没有对招标文件在各方面作出实质性响应是投标人的风险，并可能导致其投标被拒绝。</w:t>
      </w:r>
    </w:p>
    <w:p>
      <w:pPr>
        <w:spacing w:line="288" w:lineRule="auto"/>
        <w:jc w:val="left"/>
        <w:rPr>
          <w:rFonts w:ascii="宋体" w:hAnsi="宋体"/>
          <w:b/>
          <w:spacing w:val="-6"/>
          <w:sz w:val="24"/>
        </w:rPr>
      </w:pPr>
      <w:r>
        <w:rPr>
          <w:rFonts w:hint="eastAsia" w:ascii="宋体" w:hAnsi="宋体"/>
          <w:b/>
          <w:spacing w:val="-6"/>
          <w:sz w:val="24"/>
        </w:rPr>
        <w:t>（三） 招标文件的澄清与修改</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.采购人可以对已发出的招标文件进行必要的澄清或者修改</w:t>
      </w:r>
      <w:r>
        <w:rPr>
          <w:rFonts w:hint="eastAsia" w:hAnsi="宋体"/>
          <w:spacing w:val="-6"/>
          <w:sz w:val="21"/>
          <w:szCs w:val="21"/>
        </w:rPr>
        <w:t>，</w:t>
      </w:r>
      <w:r>
        <w:rPr>
          <w:rFonts w:hAnsi="宋体"/>
          <w:spacing w:val="-6"/>
          <w:sz w:val="21"/>
          <w:szCs w:val="21"/>
        </w:rPr>
        <w:t>澄清或者修改</w:t>
      </w:r>
      <w:r>
        <w:rPr>
          <w:rFonts w:hint="eastAsia" w:hAnsi="宋体"/>
          <w:spacing w:val="-6"/>
          <w:sz w:val="21"/>
          <w:szCs w:val="21"/>
        </w:rPr>
        <w:t>会</w:t>
      </w:r>
      <w:r>
        <w:rPr>
          <w:rFonts w:hAnsi="宋体"/>
          <w:spacing w:val="-6"/>
          <w:sz w:val="21"/>
          <w:szCs w:val="21"/>
        </w:rPr>
        <w:t>在原公告发布媒体上发布澄清公告</w:t>
      </w:r>
      <w:r>
        <w:rPr>
          <w:rFonts w:hint="eastAsia" w:hAnsi="宋体"/>
          <w:spacing w:val="-6"/>
          <w:sz w:val="21"/>
          <w:szCs w:val="21"/>
        </w:rPr>
        <w:t>，</w:t>
      </w:r>
      <w:r>
        <w:rPr>
          <w:rFonts w:hAnsi="宋体"/>
          <w:spacing w:val="-6"/>
          <w:sz w:val="21"/>
          <w:szCs w:val="21"/>
        </w:rPr>
        <w:t>澄清或者修改的内容为招标文件的组成部分。</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澄清或者修改的内容可能影响投标文件编制的，采购人会在投标截止时间至少3日前，以书面形式通知所有获取招标文件的潜在投标人；不足3日的，采购人会顺延提交投标文件的截止时间。</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招标文件的修改将以书面形式通知所有购买招标文件的投标人，并对其具有约束力。投标人在收到上述通知后，应立即向采购人回函确认。若无书面回函确认，视同投标人已收到招标文件修改的通知，并受其约束。</w:t>
      </w:r>
    </w:p>
    <w:p>
      <w:pPr>
        <w:pStyle w:val="10"/>
        <w:spacing w:line="288" w:lineRule="auto"/>
        <w:ind w:firstLine="0"/>
        <w:jc w:val="center"/>
        <w:rPr>
          <w:rFonts w:hAnsi="宋体"/>
          <w:spacing w:val="-6"/>
          <w:sz w:val="21"/>
          <w:szCs w:val="21"/>
        </w:rPr>
      </w:pPr>
      <w:r>
        <w:rPr>
          <w:rFonts w:hAnsi="宋体"/>
          <w:spacing w:val="-6"/>
          <w:sz w:val="21"/>
          <w:szCs w:val="21"/>
        </w:rPr>
        <w:br w:type="page"/>
      </w:r>
      <w:r>
        <w:rPr>
          <w:rFonts w:hAnsi="宋体"/>
          <w:b/>
          <w:spacing w:val="-6"/>
          <w:sz w:val="32"/>
          <w:szCs w:val="32"/>
        </w:rPr>
        <w:t>三</w:t>
      </w:r>
      <w:r>
        <w:rPr>
          <w:rFonts w:hint="eastAsia" w:hAnsi="宋体"/>
          <w:b/>
          <w:spacing w:val="-6"/>
          <w:sz w:val="32"/>
          <w:szCs w:val="32"/>
        </w:rPr>
        <w:t>、</w:t>
      </w:r>
      <w:r>
        <w:rPr>
          <w:rFonts w:hAnsi="宋体"/>
          <w:b/>
          <w:spacing w:val="-6"/>
          <w:sz w:val="32"/>
          <w:szCs w:val="32"/>
        </w:rPr>
        <w:t>投标文件的编制</w:t>
      </w:r>
    </w:p>
    <w:p>
      <w:pPr>
        <w:spacing w:line="288" w:lineRule="auto"/>
        <w:jc w:val="left"/>
        <w:rPr>
          <w:rFonts w:ascii="宋体" w:hAnsi="宋体"/>
          <w:b/>
          <w:spacing w:val="-6"/>
          <w:sz w:val="24"/>
        </w:rPr>
      </w:pPr>
      <w:r>
        <w:rPr>
          <w:rFonts w:hint="eastAsia" w:ascii="宋体" w:hAnsi="宋体"/>
          <w:b/>
          <w:spacing w:val="-6"/>
          <w:sz w:val="24"/>
        </w:rPr>
        <w:t>（一） 投标文件的组成</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投标文件由</w:t>
      </w:r>
      <w:r>
        <w:rPr>
          <w:rFonts w:hint="eastAsia" w:hAnsi="宋体"/>
          <w:b/>
          <w:spacing w:val="-6"/>
          <w:sz w:val="21"/>
          <w:szCs w:val="21"/>
        </w:rPr>
        <w:t>报价文件、资格文件及商务和技术文件</w:t>
      </w:r>
      <w:r>
        <w:rPr>
          <w:rFonts w:hint="eastAsia" w:hAnsi="宋体"/>
          <w:spacing w:val="-6"/>
          <w:sz w:val="21"/>
          <w:szCs w:val="21"/>
        </w:rPr>
        <w:t>两部分组成（格式详见招标文件第六章）。</w:t>
      </w:r>
    </w:p>
    <w:p>
      <w:pPr>
        <w:spacing w:line="288" w:lineRule="auto"/>
        <w:ind w:firstLine="398" w:firstLineChars="200"/>
        <w:jc w:val="left"/>
        <w:rPr>
          <w:rFonts w:ascii="宋体" w:hAnsi="宋体"/>
          <w:b/>
          <w:spacing w:val="-6"/>
          <w:sz w:val="21"/>
          <w:szCs w:val="21"/>
        </w:rPr>
      </w:pPr>
      <w:r>
        <w:rPr>
          <w:rFonts w:ascii="宋体" w:hAnsi="宋体"/>
          <w:b/>
          <w:spacing w:val="-6"/>
          <w:sz w:val="21"/>
          <w:szCs w:val="21"/>
        </w:rPr>
        <w:t>1.</w:t>
      </w:r>
      <w:r>
        <w:rPr>
          <w:rFonts w:hint="eastAsia" w:ascii="宋体" w:hAnsi="宋体"/>
          <w:b/>
          <w:spacing w:val="-6"/>
          <w:sz w:val="21"/>
          <w:szCs w:val="21"/>
        </w:rPr>
        <w:t>报价文件：（单独密封，</w:t>
      </w:r>
      <w:r>
        <w:rPr>
          <w:rFonts w:ascii="宋体" w:hAnsi="宋体"/>
          <w:b/>
          <w:spacing w:val="-6"/>
          <w:sz w:val="21"/>
          <w:szCs w:val="21"/>
        </w:rPr>
        <w:t>如开标时发生报价泄露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（1）开标一览表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（2）投标报价明细表</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2.</w:t>
      </w:r>
      <w:r>
        <w:rPr>
          <w:rFonts w:hint="eastAsia" w:hAnsi="宋体"/>
          <w:b/>
          <w:spacing w:val="-6"/>
          <w:sz w:val="21"/>
          <w:szCs w:val="21"/>
        </w:rPr>
        <w:t>资格文件及</w:t>
      </w:r>
      <w:r>
        <w:rPr>
          <w:rFonts w:hint="eastAsia" w:ascii="宋体" w:hAnsi="宋体"/>
          <w:b/>
          <w:spacing w:val="-6"/>
          <w:sz w:val="21"/>
          <w:szCs w:val="21"/>
        </w:rPr>
        <w:t>商务和技术文件：</w:t>
      </w:r>
    </w:p>
    <w:p>
      <w:pPr>
        <w:spacing w:line="288" w:lineRule="auto"/>
        <w:ind w:firstLine="396" w:firstLineChars="200"/>
        <w:jc w:val="left"/>
        <w:rPr>
          <w:rFonts w:ascii="宋体" w:hAnsi="宋体"/>
          <w:b/>
          <w:spacing w:val="-6"/>
          <w:sz w:val="21"/>
          <w:szCs w:val="21"/>
        </w:rPr>
      </w:pPr>
      <w:r>
        <w:rPr>
          <w:rFonts w:ascii="宋体" w:hAnsi="宋体"/>
          <w:spacing w:val="-6"/>
          <w:sz w:val="21"/>
          <w:szCs w:val="21"/>
        </w:rPr>
        <w:t>▲</w:t>
      </w:r>
      <w:r>
        <w:rPr>
          <w:rFonts w:hint="eastAsia" w:ascii="宋体" w:hAnsi="宋体"/>
          <w:b/>
          <w:spacing w:val="-6"/>
          <w:sz w:val="21"/>
          <w:szCs w:val="21"/>
        </w:rPr>
        <w:t xml:space="preserve">2.1 </w:t>
      </w:r>
      <w:r>
        <w:rPr>
          <w:rFonts w:hint="eastAsia" w:hAnsi="宋体"/>
          <w:b/>
          <w:spacing w:val="-6"/>
          <w:sz w:val="21"/>
          <w:szCs w:val="21"/>
        </w:rPr>
        <w:t>资格文件：</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（1）有效的法人或者其他组织的营业执照等证明文件（复印件），自然人的身份证明；</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（2）具有履行合同所必需的设备和专业技术能力的承诺函；</w:t>
      </w:r>
    </w:p>
    <w:p>
      <w:pPr>
        <w:pStyle w:val="10"/>
        <w:spacing w:line="288" w:lineRule="auto"/>
        <w:ind w:firstLine="396" w:firstLineChars="200"/>
        <w:jc w:val="left"/>
        <w:rPr>
          <w:rFonts w:hAnsi="宋体"/>
          <w:color w:val="FF0000"/>
          <w:spacing w:val="-6"/>
          <w:sz w:val="21"/>
          <w:szCs w:val="21"/>
          <w:u w:val="single"/>
        </w:rPr>
      </w:pPr>
      <w:r>
        <w:rPr>
          <w:rFonts w:hint="eastAsia" w:hAnsi="宋体"/>
          <w:spacing w:val="-6"/>
          <w:sz w:val="21"/>
          <w:szCs w:val="21"/>
          <w:u w:val="single"/>
        </w:rPr>
        <w:t>（</w:t>
      </w:r>
      <w:r>
        <w:rPr>
          <w:rFonts w:hAnsi="宋体"/>
          <w:spacing w:val="-6"/>
          <w:sz w:val="21"/>
          <w:szCs w:val="21"/>
          <w:u w:val="single"/>
        </w:rPr>
        <w:t>3</w:t>
      </w:r>
      <w:r>
        <w:rPr>
          <w:rFonts w:hint="eastAsia" w:hAnsi="宋体"/>
          <w:spacing w:val="-6"/>
          <w:sz w:val="21"/>
          <w:szCs w:val="21"/>
          <w:u w:val="single"/>
        </w:rPr>
        <w:t>）参加采购活动前3年内在经营活动中没有重大违法记录的书面声明；</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w:t>
      </w:r>
      <w:r>
        <w:rPr>
          <w:rFonts w:hAnsi="宋体"/>
          <w:spacing w:val="-6"/>
          <w:sz w:val="21"/>
          <w:szCs w:val="21"/>
          <w:u w:val="single"/>
        </w:rPr>
        <w:t>4</w:t>
      </w:r>
      <w:r>
        <w:rPr>
          <w:rFonts w:hint="eastAsia" w:hAnsi="宋体"/>
          <w:spacing w:val="-6"/>
          <w:sz w:val="21"/>
          <w:szCs w:val="21"/>
          <w:u w:val="single"/>
        </w:rPr>
        <w:t>）</w:t>
      </w:r>
      <w:r>
        <w:rPr>
          <w:rFonts w:hAnsi="宋体"/>
          <w:spacing w:val="-6"/>
          <w:sz w:val="21"/>
          <w:szCs w:val="21"/>
          <w:u w:val="single"/>
        </w:rPr>
        <w:t>投标人特定资格条件（如有）</w:t>
      </w:r>
      <w:r>
        <w:rPr>
          <w:rFonts w:hint="eastAsia" w:hAnsi="宋体"/>
          <w:spacing w:val="-6"/>
          <w:sz w:val="21"/>
          <w:szCs w:val="21"/>
          <w:u w:val="single"/>
        </w:rPr>
        <w:t>。</w:t>
      </w:r>
    </w:p>
    <w:p>
      <w:pPr>
        <w:spacing w:line="288" w:lineRule="auto"/>
        <w:ind w:firstLine="398" w:firstLineChars="200"/>
        <w:jc w:val="left"/>
        <w:rPr>
          <w:rFonts w:ascii="宋体" w:hAnsi="宋体"/>
          <w:spacing w:val="-6"/>
          <w:sz w:val="21"/>
          <w:szCs w:val="21"/>
        </w:rPr>
      </w:pPr>
      <w:r>
        <w:rPr>
          <w:rFonts w:hint="eastAsia" w:ascii="宋体" w:hAnsi="宋体"/>
          <w:b/>
          <w:spacing w:val="-6"/>
          <w:sz w:val="21"/>
          <w:szCs w:val="21"/>
        </w:rPr>
        <w:t>2.2 商务和技术文件：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A.商务文件：</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（1）投标函</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法定代表人资格证明书</w:t>
      </w:r>
      <w:r>
        <w:rPr>
          <w:rFonts w:hint="eastAsia" w:hAnsi="宋体"/>
          <w:spacing w:val="-6"/>
          <w:sz w:val="21"/>
          <w:szCs w:val="21"/>
        </w:rPr>
        <w:t>、法定代表人授权委托书</w:t>
      </w:r>
    </w:p>
    <w:p>
      <w:pPr>
        <w:pStyle w:val="1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3</w:t>
      </w:r>
      <w:r>
        <w:rPr>
          <w:rFonts w:hint="eastAsia" w:hAnsi="宋体"/>
          <w:spacing w:val="-6"/>
          <w:sz w:val="21"/>
          <w:szCs w:val="21"/>
        </w:rPr>
        <w:t>）投标声明书</w:t>
      </w:r>
    </w:p>
    <w:p>
      <w:pPr>
        <w:pStyle w:val="1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4</w:t>
      </w:r>
      <w:r>
        <w:rPr>
          <w:rFonts w:hint="eastAsia" w:hAnsi="宋体"/>
          <w:spacing w:val="-6"/>
          <w:sz w:val="21"/>
          <w:szCs w:val="21"/>
        </w:rPr>
        <w:t>）投标人情况介绍</w:t>
      </w:r>
    </w:p>
    <w:p>
      <w:pPr>
        <w:pStyle w:val="10"/>
        <w:spacing w:line="288" w:lineRule="auto"/>
        <w:ind w:firstLine="396" w:firstLineChars="200"/>
        <w:jc w:val="left"/>
        <w:rPr>
          <w:rFonts w:hAnsi="宋体"/>
          <w:spacing w:val="-6"/>
          <w:sz w:val="21"/>
          <w:szCs w:val="21"/>
        </w:rPr>
      </w:pPr>
      <w:r>
        <w:rPr>
          <w:rFonts w:hint="eastAsia" w:hAnsi="宋体"/>
          <w:spacing w:val="-6"/>
          <w:sz w:val="21"/>
          <w:szCs w:val="21"/>
        </w:rPr>
        <w:t>（</w:t>
      </w:r>
      <w:r>
        <w:rPr>
          <w:rFonts w:hAnsi="宋体"/>
          <w:spacing w:val="-6"/>
          <w:sz w:val="21"/>
          <w:szCs w:val="21"/>
        </w:rPr>
        <w:t>5</w:t>
      </w:r>
      <w:r>
        <w:rPr>
          <w:rFonts w:hint="eastAsia" w:hAnsi="宋体"/>
          <w:spacing w:val="-6"/>
          <w:sz w:val="21"/>
          <w:szCs w:val="21"/>
        </w:rPr>
        <w:t>）投标人需要说明的其他文件和材料</w:t>
      </w:r>
    </w:p>
    <w:p>
      <w:pPr>
        <w:pStyle w:val="10"/>
        <w:spacing w:line="288" w:lineRule="auto"/>
        <w:ind w:firstLine="396" w:firstLineChars="200"/>
        <w:jc w:val="left"/>
        <w:rPr>
          <w:rFonts w:hAnsi="宋体"/>
          <w:spacing w:val="-6"/>
          <w:sz w:val="21"/>
          <w:szCs w:val="21"/>
        </w:rPr>
      </w:pPr>
      <w:r>
        <w:rPr>
          <w:rFonts w:hint="eastAsia" w:hAnsi="宋体"/>
          <w:spacing w:val="-6"/>
          <w:sz w:val="21"/>
          <w:szCs w:val="21"/>
        </w:rPr>
        <w:t>B.技术文件</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（1）采购需求偏离表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（2）标的物配置清单（不含报价）、原厂出厂配置表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（3）投标产品技术支持材料</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（4）项目实施方案（如采购计划日期安排、货运安排等）</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（5）售后服务方案</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（6）验收方案</w:t>
      </w:r>
    </w:p>
    <w:p>
      <w:pPr>
        <w:spacing w:line="288" w:lineRule="auto"/>
        <w:jc w:val="left"/>
        <w:rPr>
          <w:rFonts w:ascii="宋体" w:hAnsi="宋体"/>
          <w:b/>
          <w:spacing w:val="-6"/>
          <w:sz w:val="24"/>
        </w:rPr>
      </w:pPr>
      <w:r>
        <w:rPr>
          <w:rFonts w:hint="eastAsia" w:ascii="宋体" w:hAnsi="宋体"/>
          <w:b/>
          <w:spacing w:val="-6"/>
          <w:sz w:val="24"/>
        </w:rPr>
        <w:t>（二） 投标文件的签署和份数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1.投标人应按本招标文件规定的格式和顺序编制、装订投标文件，投标文件内容不完整、编排混乱导致投标文件被误读、漏读或者查找不到相关内容的，是投标人的责任。</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hint="eastAsia" w:ascii="宋体" w:hAnsi="宋体"/>
          <w:b/>
          <w:spacing w:val="-6"/>
          <w:sz w:val="21"/>
          <w:szCs w:val="21"/>
        </w:rPr>
        <w:t>投标人应按报价文件单独装订成册、资格文件及商务和技术文件合并装订成册，其中正本一份、副本三份，投标文件的封面应注明“正本“、“副本”字样。</w:t>
      </w:r>
    </w:p>
    <w:p>
      <w:pPr>
        <w:spacing w:line="288" w:lineRule="auto"/>
        <w:ind w:firstLine="396" w:firstLineChars="200"/>
        <w:jc w:val="left"/>
        <w:rPr>
          <w:rFonts w:ascii="宋体" w:hAnsi="宋体"/>
          <w:b/>
          <w:snapToGrid w:val="0"/>
          <w:kern w:val="0"/>
          <w:sz w:val="21"/>
          <w:szCs w:val="21"/>
        </w:rPr>
      </w:pPr>
      <w:r>
        <w:rPr>
          <w:rFonts w:hint="eastAsia" w:ascii="宋体" w:hAnsi="宋体"/>
          <w:spacing w:val="-6"/>
          <w:sz w:val="21"/>
          <w:szCs w:val="21"/>
        </w:rPr>
        <w:t>▲</w:t>
      </w:r>
      <w:r>
        <w:rPr>
          <w:rFonts w:hint="eastAsia" w:ascii="宋体" w:hAnsi="宋体"/>
          <w:b/>
          <w:spacing w:val="-6"/>
          <w:sz w:val="21"/>
          <w:szCs w:val="21"/>
        </w:rPr>
        <w:t>活页装订（卡条、抽杆夹、订书机、散装）的投标文件无效。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3.投标文件的正本需打印或用不褪色的墨水填写，投标文件正本除本《投标人须知》中规定的可提供复印件外均须提供原件（复印件须加盖公章）。副本可以是正本加盖公章后的复印件。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4.投标文件须由投标人在规定位置盖章并由投标人</w:t>
      </w:r>
      <w:r>
        <w:rPr>
          <w:rFonts w:ascii="宋体" w:hAnsi="宋体"/>
          <w:spacing w:val="-6"/>
          <w:sz w:val="21"/>
          <w:szCs w:val="21"/>
        </w:rPr>
        <w:t>代表</w:t>
      </w:r>
      <w:r>
        <w:rPr>
          <w:rFonts w:hint="eastAsia" w:ascii="宋体" w:hAnsi="宋体"/>
          <w:spacing w:val="-6"/>
          <w:sz w:val="21"/>
          <w:szCs w:val="21"/>
        </w:rPr>
        <w:t>签署，投标人应写全称。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5.投标文件不得涂改，若有修改错漏处，须由投标人</w:t>
      </w:r>
      <w:r>
        <w:rPr>
          <w:rFonts w:ascii="宋体" w:hAnsi="宋体"/>
          <w:spacing w:val="-6"/>
          <w:sz w:val="21"/>
          <w:szCs w:val="21"/>
        </w:rPr>
        <w:t>代表</w:t>
      </w:r>
      <w:r>
        <w:rPr>
          <w:rFonts w:hint="eastAsia" w:ascii="宋体" w:hAnsi="宋体"/>
          <w:spacing w:val="-6"/>
          <w:sz w:val="21"/>
          <w:szCs w:val="21"/>
        </w:rPr>
        <w:t>签字并加盖公章。投标文件因字迹潦草或表达不清所引起的后果由投标人负责。</w:t>
      </w:r>
    </w:p>
    <w:p>
      <w:pPr>
        <w:spacing w:line="288" w:lineRule="auto"/>
        <w:jc w:val="left"/>
        <w:rPr>
          <w:rFonts w:ascii="宋体" w:hAnsi="宋体"/>
          <w:b/>
          <w:spacing w:val="-6"/>
          <w:sz w:val="24"/>
        </w:rPr>
      </w:pPr>
      <w:r>
        <w:rPr>
          <w:rFonts w:hint="eastAsia" w:ascii="宋体" w:hAnsi="宋体"/>
          <w:b/>
          <w:spacing w:val="-6"/>
          <w:sz w:val="24"/>
        </w:rPr>
        <w:t>（三） 投标文件的包装、递交、修改和撤回</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hint="eastAsia" w:ascii="宋体" w:hAnsi="宋体"/>
          <w:b/>
          <w:spacing w:val="-6"/>
          <w:sz w:val="21"/>
          <w:szCs w:val="21"/>
        </w:rPr>
        <w:t>投标人应按报价文件、</w:t>
      </w:r>
      <w:r>
        <w:rPr>
          <w:rFonts w:ascii="宋体" w:hAnsi="宋体"/>
          <w:b/>
          <w:spacing w:val="-6"/>
          <w:sz w:val="21"/>
          <w:szCs w:val="21"/>
        </w:rPr>
        <w:t>资格文件及</w:t>
      </w:r>
      <w:r>
        <w:rPr>
          <w:rFonts w:hint="eastAsia" w:ascii="宋体" w:hAnsi="宋体"/>
          <w:b/>
          <w:spacing w:val="-6"/>
          <w:sz w:val="21"/>
          <w:szCs w:val="21"/>
        </w:rPr>
        <w:t>商务和技术文件分别密封包装，相同部分的正副本可密封在同一个密封袋内。</w:t>
      </w:r>
      <w:r>
        <w:rPr>
          <w:rFonts w:hint="eastAsia" w:ascii="宋体" w:hAnsi="宋体"/>
          <w:spacing w:val="-6"/>
          <w:sz w:val="21"/>
          <w:szCs w:val="21"/>
        </w:rPr>
        <w:t>投标人应在投标文件包装封面上注明投标人名称、投标人地址、投标文件名称（报价文件、资格</w:t>
      </w:r>
      <w:r>
        <w:rPr>
          <w:rFonts w:ascii="宋体" w:hAnsi="宋体"/>
          <w:spacing w:val="-6"/>
          <w:sz w:val="21"/>
          <w:szCs w:val="21"/>
        </w:rPr>
        <w:t>文件及</w:t>
      </w:r>
      <w:r>
        <w:rPr>
          <w:rFonts w:hint="eastAsia" w:ascii="宋体" w:hAnsi="宋体"/>
          <w:spacing w:val="-6"/>
          <w:sz w:val="21"/>
          <w:szCs w:val="21"/>
        </w:rPr>
        <w:t>商务和技术文件）、投标项目名称、项目编号及“开标时启封”字样，并加盖投标人公章。</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2.未按规定密封</w:t>
      </w:r>
      <w:r>
        <w:rPr>
          <w:rFonts w:ascii="宋体" w:hAnsi="宋体"/>
          <w:spacing w:val="-6"/>
          <w:sz w:val="21"/>
          <w:szCs w:val="21"/>
        </w:rPr>
        <w:t>或</w:t>
      </w:r>
      <w:r>
        <w:rPr>
          <w:rFonts w:hint="eastAsia" w:ascii="宋体" w:hAnsi="宋体"/>
          <w:spacing w:val="-6"/>
          <w:sz w:val="21"/>
          <w:szCs w:val="21"/>
        </w:rPr>
        <w:t>标记的投标文件被误投或提前拆封的风险由投标人承担。</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投标人在投标截止时间前，可以对所递交的投标文件进行补充、修改或者撤回，并书面通知采购人。补充、修改的内容应当按照招标文件要求签署、盖章、密封后，作为投标文件的组成部分</w:t>
      </w:r>
      <w:r>
        <w:rPr>
          <w:rFonts w:ascii="宋体" w:hAnsi="宋体"/>
          <w:spacing w:val="-6"/>
          <w:sz w:val="21"/>
          <w:szCs w:val="21"/>
        </w:rPr>
        <w:t>。</w:t>
      </w:r>
    </w:p>
    <w:p>
      <w:pPr>
        <w:spacing w:line="288" w:lineRule="auto"/>
        <w:jc w:val="left"/>
        <w:rPr>
          <w:rFonts w:ascii="宋体" w:hAnsi="宋体"/>
          <w:spacing w:val="-6"/>
          <w:sz w:val="24"/>
        </w:rPr>
      </w:pPr>
      <w:r>
        <w:rPr>
          <w:rFonts w:hint="eastAsia" w:ascii="宋体" w:hAnsi="宋体"/>
          <w:b/>
          <w:spacing w:val="-6"/>
          <w:sz w:val="24"/>
        </w:rPr>
        <w:t>（四） 投标文件的语言及计量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投标文件以及投标人与采购人就有关投标事宜的所有来往函电，均应以中文汉语书写。除签名、盖章、专用名称等特殊情形外，以中文汉语以外的文字表述的投标文件视同未提供（有中文汉语说明的除外）。</w:t>
      </w:r>
    </w:p>
    <w:p>
      <w:pPr>
        <w:spacing w:line="288" w:lineRule="auto"/>
        <w:jc w:val="left"/>
        <w:rPr>
          <w:rFonts w:ascii="宋体" w:hAnsi="宋体"/>
          <w:spacing w:val="-6"/>
          <w:sz w:val="24"/>
        </w:rPr>
      </w:pPr>
      <w:r>
        <w:rPr>
          <w:rFonts w:hint="eastAsia" w:ascii="宋体" w:hAnsi="宋体"/>
          <w:b/>
          <w:spacing w:val="-6"/>
          <w:sz w:val="24"/>
        </w:rPr>
        <w:t>（五） 投标报价</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1.</w:t>
      </w:r>
      <w:r>
        <w:rPr>
          <w:rFonts w:hint="eastAsia" w:hAnsi="宋体"/>
          <w:b/>
          <w:spacing w:val="-6"/>
          <w:sz w:val="21"/>
          <w:szCs w:val="21"/>
        </w:rPr>
        <w:t>本次投标采用人民币报价。</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b/>
          <w:bCs/>
          <w:spacing w:val="-6"/>
          <w:sz w:val="21"/>
          <w:szCs w:val="21"/>
        </w:rPr>
        <w:t>投标报价是指一次性报出不得更改的价格</w:t>
      </w:r>
      <w:r>
        <w:rPr>
          <w:rFonts w:hint="eastAsia" w:hAnsi="宋体"/>
          <w:b/>
          <w:bCs/>
          <w:spacing w:val="-6"/>
          <w:sz w:val="21"/>
          <w:szCs w:val="21"/>
        </w:rPr>
        <w:t>，</w:t>
      </w:r>
      <w:r>
        <w:rPr>
          <w:rFonts w:hAnsi="宋体"/>
          <w:b/>
          <w:bCs/>
          <w:spacing w:val="-6"/>
          <w:sz w:val="21"/>
          <w:szCs w:val="21"/>
        </w:rPr>
        <w:t>投标报价应按招标文件中相关附表格式填写</w:t>
      </w:r>
      <w:r>
        <w:rPr>
          <w:rFonts w:hint="eastAsia" w:hAnsi="宋体"/>
          <w:spacing w:val="-6"/>
          <w:sz w:val="21"/>
          <w:szCs w:val="21"/>
        </w:rPr>
        <w:t>。</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3.</w:t>
      </w:r>
      <w:r>
        <w:rPr>
          <w:rFonts w:hAnsi="宋体"/>
          <w:spacing w:val="-6"/>
          <w:sz w:val="21"/>
          <w:szCs w:val="21"/>
        </w:rPr>
        <w:t>投标报价是履行合同的最终价格，应包括</w:t>
      </w:r>
      <w:r>
        <w:rPr>
          <w:rFonts w:hint="eastAsia" w:hAnsi="宋体"/>
          <w:spacing w:val="-6"/>
          <w:sz w:val="21"/>
          <w:szCs w:val="21"/>
        </w:rPr>
        <w:t>完成所有产品供货及履行所有规定服务所产生的全部费用</w:t>
      </w:r>
      <w:r>
        <w:rPr>
          <w:rFonts w:hAnsi="宋体"/>
          <w:spacing w:val="-6"/>
          <w:sz w:val="21"/>
          <w:szCs w:val="21"/>
        </w:rPr>
        <w:t>。</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4</w:t>
      </w:r>
      <w:r>
        <w:rPr>
          <w:rFonts w:hAnsi="宋体"/>
          <w:spacing w:val="-6"/>
          <w:sz w:val="21"/>
          <w:szCs w:val="21"/>
        </w:rPr>
        <w:t>.</w:t>
      </w:r>
      <w:r>
        <w:rPr>
          <w:rFonts w:hint="eastAsia" w:hAnsi="宋体"/>
          <w:spacing w:val="-6"/>
          <w:sz w:val="21"/>
          <w:szCs w:val="21"/>
        </w:rPr>
        <w:t>投标文件只允许有一个报价，有选择的报价将不予接受。</w:t>
      </w:r>
    </w:p>
    <w:p>
      <w:pPr>
        <w:pStyle w:val="6"/>
        <w:widowControl w:val="0"/>
        <w:numPr>
          <w:ilvl w:val="0"/>
          <w:numId w:val="0"/>
        </w:numPr>
        <w:spacing w:afterLines="0" w:line="288" w:lineRule="auto"/>
        <w:ind w:left="327" w:hanging="327" w:hangingChars="143"/>
        <w:rPr>
          <w:rFonts w:ascii="宋体" w:hAnsi="宋体"/>
          <w:b/>
          <w:spacing w:val="-6"/>
          <w:kern w:val="2"/>
          <w:szCs w:val="24"/>
        </w:rPr>
      </w:pPr>
      <w:r>
        <w:rPr>
          <w:rFonts w:hint="eastAsia" w:ascii="宋体" w:hAnsi="宋体"/>
          <w:b/>
          <w:spacing w:val="-6"/>
          <w:kern w:val="2"/>
          <w:szCs w:val="24"/>
        </w:rPr>
        <w:t>（六） 投标有效期</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w:t>
      </w:r>
      <w:r>
        <w:rPr>
          <w:rFonts w:hint="eastAsia" w:hAnsi="宋体"/>
          <w:color w:val="000000" w:themeColor="text1"/>
          <w:spacing w:val="-6"/>
          <w:sz w:val="21"/>
          <w:szCs w:val="21"/>
          <w14:textFill>
            <w14:solidFill>
              <w14:schemeClr w14:val="tx1"/>
            </w14:solidFill>
          </w14:textFill>
        </w:rPr>
        <w:t>1</w:t>
      </w:r>
      <w:r>
        <w:rPr>
          <w:rFonts w:hAnsi="宋体"/>
          <w:color w:val="000000" w:themeColor="text1"/>
          <w:spacing w:val="-6"/>
          <w:sz w:val="21"/>
          <w:szCs w:val="21"/>
          <w14:textFill>
            <w14:solidFill>
              <w14:schemeClr w14:val="tx1"/>
            </w14:solidFill>
          </w14:textFill>
        </w:rPr>
        <w:t>.</w:t>
      </w:r>
      <w:r>
        <w:rPr>
          <w:rFonts w:hint="eastAsia" w:hAnsi="宋体"/>
          <w:color w:val="000000" w:themeColor="text1"/>
          <w:spacing w:val="-6"/>
          <w:sz w:val="21"/>
          <w:szCs w:val="21"/>
          <w14:textFill>
            <w14:solidFill>
              <w14:schemeClr w14:val="tx1"/>
            </w14:solidFill>
          </w14:textFill>
        </w:rPr>
        <w:t>从提交投标文件的截止之日起算</w:t>
      </w:r>
      <w:r>
        <w:rPr>
          <w:rFonts w:hAnsi="宋体"/>
          <w:color w:val="000000" w:themeColor="text1"/>
          <w:spacing w:val="-6"/>
          <w:sz w:val="21"/>
          <w:szCs w:val="21"/>
          <w:u w:val="single"/>
          <w14:textFill>
            <w14:solidFill>
              <w14:schemeClr w14:val="tx1"/>
            </w14:solidFill>
          </w14:textFill>
        </w:rPr>
        <w:t xml:space="preserve"> </w:t>
      </w:r>
      <w:r>
        <w:rPr>
          <w:rFonts w:hint="eastAsia" w:hAnsi="宋体"/>
          <w:color w:val="000000" w:themeColor="text1"/>
          <w:spacing w:val="-6"/>
          <w:sz w:val="21"/>
          <w:szCs w:val="21"/>
          <w:u w:val="single"/>
          <w14:textFill>
            <w14:solidFill>
              <w14:schemeClr w14:val="tx1"/>
            </w14:solidFill>
          </w14:textFill>
        </w:rPr>
        <w:t>3</w:t>
      </w:r>
      <w:r>
        <w:rPr>
          <w:rFonts w:hint="eastAsia" w:hAnsi="宋体"/>
          <w:color w:val="000000" w:themeColor="text1"/>
          <w:spacing w:val="-6"/>
          <w:sz w:val="21"/>
          <w:szCs w:val="21"/>
          <w14:textFill>
            <w14:solidFill>
              <w14:schemeClr w14:val="tx1"/>
            </w14:solidFill>
          </w14:textFill>
        </w:rPr>
        <w:t>个月。</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w:t>
      </w:r>
      <w:r>
        <w:rPr>
          <w:rFonts w:hint="eastAsia" w:hAnsi="宋体"/>
          <w:spacing w:val="-6"/>
          <w:sz w:val="21"/>
          <w:szCs w:val="21"/>
        </w:rPr>
        <w:t>在原投标有效期满之前，如果出现特殊情况，采购人以书面形式通知投标人延长投标有效期。</w:t>
      </w:r>
    </w:p>
    <w:p>
      <w:pPr>
        <w:spacing w:line="288" w:lineRule="auto"/>
        <w:jc w:val="left"/>
        <w:rPr>
          <w:rFonts w:ascii="宋体" w:hAnsi="宋体"/>
          <w:b/>
          <w:spacing w:val="-6"/>
          <w:sz w:val="24"/>
        </w:rPr>
      </w:pPr>
      <w:r>
        <w:rPr>
          <w:rFonts w:hint="eastAsia" w:ascii="宋体" w:hAnsi="宋体"/>
          <w:b/>
          <w:spacing w:val="-6"/>
          <w:sz w:val="24"/>
        </w:rPr>
        <w:t>（七） 投标保证金</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无</w:t>
      </w:r>
    </w:p>
    <w:p>
      <w:pPr>
        <w:spacing w:line="288" w:lineRule="auto"/>
        <w:rPr>
          <w:rFonts w:ascii="宋体" w:hAnsi="宋体"/>
          <w:b/>
          <w:spacing w:val="-6"/>
          <w:sz w:val="24"/>
        </w:rPr>
      </w:pPr>
      <w:r>
        <w:rPr>
          <w:rFonts w:hint="eastAsia" w:ascii="宋体" w:hAnsi="宋体"/>
          <w:b/>
          <w:spacing w:val="-6"/>
          <w:sz w:val="24"/>
        </w:rPr>
        <w:t>（八） 投标无效的情形</w:t>
      </w:r>
    </w:p>
    <w:p>
      <w:pPr>
        <w:widowControl/>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在资格审查时，如发现下列情形之一的，投标文件将被视为无效：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招标</w:t>
      </w:r>
      <w:r>
        <w:rPr>
          <w:rFonts w:ascii="宋体" w:hAnsi="宋体"/>
          <w:spacing w:val="-6"/>
          <w:sz w:val="21"/>
          <w:szCs w:val="21"/>
        </w:rPr>
        <w:t>文件要求的</w:t>
      </w:r>
      <w:r>
        <w:rPr>
          <w:rFonts w:hint="eastAsia"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（2）投标人不具备招标文件中规定的资格要求的；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（3）经查询存在不良信用记录的。</w:t>
      </w:r>
    </w:p>
    <w:p>
      <w:pPr>
        <w:widowControl/>
        <w:spacing w:line="288" w:lineRule="auto"/>
        <w:ind w:firstLine="619" w:firstLineChars="200"/>
        <w:jc w:val="center"/>
        <w:rPr>
          <w:rFonts w:hAnsi="宋体"/>
          <w:b/>
          <w:spacing w:val="-6"/>
          <w:sz w:val="32"/>
          <w:szCs w:val="32"/>
        </w:rPr>
      </w:pPr>
      <w:r>
        <w:rPr>
          <w:rFonts w:hAnsi="宋体"/>
          <w:b/>
          <w:spacing w:val="-6"/>
          <w:sz w:val="32"/>
          <w:szCs w:val="32"/>
        </w:rPr>
        <w:t>四</w:t>
      </w:r>
      <w:r>
        <w:rPr>
          <w:rFonts w:hint="eastAsia" w:hAnsi="宋体"/>
          <w:b/>
          <w:spacing w:val="-6"/>
          <w:sz w:val="32"/>
          <w:szCs w:val="32"/>
        </w:rPr>
        <w:t>、开标</w:t>
      </w:r>
    </w:p>
    <w:p>
      <w:pPr>
        <w:pStyle w:val="10"/>
        <w:spacing w:line="288" w:lineRule="auto"/>
        <w:ind w:firstLine="0"/>
        <w:rPr>
          <w:rFonts w:hAnsi="宋体"/>
          <w:b/>
          <w:spacing w:val="-6"/>
          <w:sz w:val="24"/>
          <w:szCs w:val="24"/>
        </w:rPr>
      </w:pPr>
      <w:r>
        <w:rPr>
          <w:rFonts w:hint="eastAsia" w:hAnsi="宋体"/>
          <w:b/>
          <w:spacing w:val="-6"/>
          <w:sz w:val="24"/>
          <w:szCs w:val="24"/>
        </w:rPr>
        <w:t>（一） 开标准备</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制订开标、评审工作的组织方案，落实工作场地。</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通知或邀请人员出席开标、评审活动。</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其他应准备的事项。</w:t>
      </w:r>
    </w:p>
    <w:p>
      <w:pPr>
        <w:pStyle w:val="10"/>
        <w:spacing w:line="288" w:lineRule="auto"/>
        <w:ind w:firstLine="0"/>
        <w:rPr>
          <w:rFonts w:hAnsi="宋体"/>
          <w:b/>
          <w:spacing w:val="-6"/>
          <w:sz w:val="24"/>
          <w:szCs w:val="24"/>
        </w:rPr>
      </w:pPr>
      <w:r>
        <w:rPr>
          <w:rFonts w:hint="eastAsia" w:hAnsi="宋体"/>
          <w:b/>
          <w:spacing w:val="-6"/>
          <w:sz w:val="24"/>
          <w:szCs w:val="24"/>
        </w:rPr>
        <w:t>（二） 开标程序</w:t>
      </w:r>
    </w:p>
    <w:p>
      <w:pPr>
        <w:pStyle w:val="10"/>
        <w:spacing w:line="288" w:lineRule="auto"/>
        <w:ind w:firstLine="396" w:firstLineChars="200"/>
        <w:rPr>
          <w:rFonts w:hAnsi="宋体"/>
          <w:spacing w:val="-6"/>
          <w:sz w:val="21"/>
          <w:szCs w:val="21"/>
        </w:rPr>
      </w:pPr>
      <w:r>
        <w:rPr>
          <w:rFonts w:hAnsi="宋体"/>
          <w:spacing w:val="-6"/>
          <w:sz w:val="21"/>
          <w:szCs w:val="21"/>
        </w:rPr>
        <w:t>采购</w:t>
      </w:r>
      <w:r>
        <w:rPr>
          <w:rFonts w:hint="eastAsia" w:hAnsi="宋体"/>
          <w:spacing w:val="-6"/>
          <w:sz w:val="21"/>
          <w:szCs w:val="21"/>
        </w:rPr>
        <w:t>人</w:t>
      </w:r>
      <w:r>
        <w:rPr>
          <w:rFonts w:hAnsi="宋体"/>
          <w:spacing w:val="-6"/>
          <w:sz w:val="21"/>
          <w:szCs w:val="21"/>
        </w:rPr>
        <w:t>按照</w:t>
      </w:r>
      <w:r>
        <w:rPr>
          <w:rFonts w:hint="eastAsia" w:hAnsi="宋体"/>
          <w:spacing w:val="-6"/>
          <w:sz w:val="21"/>
          <w:szCs w:val="21"/>
        </w:rPr>
        <w:t>招标</w:t>
      </w:r>
      <w:r>
        <w:rPr>
          <w:rFonts w:hAnsi="宋体"/>
          <w:spacing w:val="-6"/>
          <w:sz w:val="21"/>
          <w:szCs w:val="21"/>
        </w:rPr>
        <w:t>文件规定的时间、地点和程序组织开标，开标原则上应采取先拆封</w:t>
      </w:r>
      <w:r>
        <w:rPr>
          <w:rFonts w:hint="eastAsia" w:hAnsi="宋体"/>
          <w:spacing w:val="-6"/>
          <w:sz w:val="21"/>
          <w:szCs w:val="21"/>
        </w:rPr>
        <w:t>资格</w:t>
      </w:r>
      <w:r>
        <w:rPr>
          <w:rFonts w:hAnsi="宋体"/>
          <w:spacing w:val="-6"/>
          <w:sz w:val="21"/>
          <w:szCs w:val="21"/>
        </w:rPr>
        <w:t>文件及商务和技术文件、后拆封报价文件的顺序进行。具体按以下程序进行：</w:t>
      </w:r>
    </w:p>
    <w:p>
      <w:pPr>
        <w:pStyle w:val="10"/>
        <w:spacing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核验出席开标活动现场的各投标人代表及相关单位人员身份，并组织其分别登记、签到，无关人员可拒绝其进入现场。</w:t>
      </w:r>
    </w:p>
    <w:p>
      <w:pPr>
        <w:pStyle w:val="10"/>
        <w:spacing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对现场接受</w:t>
      </w:r>
      <w:r>
        <w:rPr>
          <w:rFonts w:hint="eastAsia" w:hAnsi="宋体"/>
          <w:spacing w:val="-6"/>
          <w:sz w:val="21"/>
          <w:szCs w:val="21"/>
        </w:rPr>
        <w:t>投标文件的，</w:t>
      </w:r>
      <w:r>
        <w:rPr>
          <w:rFonts w:hAnsi="宋体"/>
          <w:spacing w:val="-6"/>
          <w:sz w:val="21"/>
          <w:szCs w:val="21"/>
        </w:rPr>
        <w:t>由现场工作人员接收</w:t>
      </w:r>
      <w:r>
        <w:rPr>
          <w:rFonts w:hint="eastAsia" w:hAnsi="宋体"/>
          <w:spacing w:val="-6"/>
          <w:sz w:val="21"/>
          <w:szCs w:val="21"/>
        </w:rPr>
        <w:t>投标</w:t>
      </w:r>
      <w:r>
        <w:rPr>
          <w:rFonts w:hAnsi="宋体"/>
          <w:spacing w:val="-6"/>
          <w:sz w:val="21"/>
          <w:szCs w:val="21"/>
        </w:rPr>
        <w:t>文件并</w:t>
      </w:r>
      <w:r>
        <w:rPr>
          <w:rFonts w:hint="eastAsia" w:hAnsi="宋体"/>
          <w:spacing w:val="-6"/>
          <w:sz w:val="21"/>
          <w:szCs w:val="21"/>
        </w:rPr>
        <w:t>如实记载投标文件的送达时间和密封情况，签收保存，并向投标人出具签收回执。</w:t>
      </w:r>
    </w:p>
    <w:p>
      <w:pPr>
        <w:pStyle w:val="10"/>
        <w:spacing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主持人宣布开标，介绍开标现场的人员情况，宣读递交</w:t>
      </w:r>
      <w:r>
        <w:rPr>
          <w:rFonts w:hint="eastAsia" w:hAnsi="宋体"/>
          <w:spacing w:val="-6"/>
          <w:sz w:val="21"/>
          <w:szCs w:val="21"/>
        </w:rPr>
        <w:t>投标文件的投标人名单</w:t>
      </w:r>
      <w:r>
        <w:rPr>
          <w:rFonts w:hAnsi="宋体"/>
          <w:spacing w:val="-6"/>
          <w:sz w:val="21"/>
          <w:szCs w:val="21"/>
        </w:rPr>
        <w:t>、开标纪律、应当回避的情形等注意事项。</w:t>
      </w:r>
    </w:p>
    <w:p>
      <w:pPr>
        <w:pStyle w:val="10"/>
        <w:spacing w:line="288" w:lineRule="auto"/>
        <w:ind w:firstLine="396" w:firstLineChars="200"/>
        <w:rPr>
          <w:rFonts w:hAnsi="宋体"/>
          <w:sz w:val="21"/>
          <w:szCs w:val="21"/>
        </w:rPr>
      </w:pPr>
      <w:r>
        <w:rPr>
          <w:rFonts w:hint="eastAsia" w:hAnsi="宋体"/>
          <w:spacing w:val="-6"/>
          <w:sz w:val="21"/>
          <w:szCs w:val="21"/>
        </w:rPr>
        <w:t>4.</w:t>
      </w:r>
      <w:r>
        <w:rPr>
          <w:rFonts w:hAnsi="宋体"/>
          <w:spacing w:val="-6"/>
          <w:sz w:val="21"/>
          <w:szCs w:val="21"/>
        </w:rPr>
        <w:t>对投标人</w:t>
      </w:r>
      <w:r>
        <w:rPr>
          <w:rFonts w:hint="eastAsia" w:hAnsi="宋体"/>
          <w:spacing w:val="-6"/>
          <w:sz w:val="21"/>
          <w:szCs w:val="21"/>
        </w:rPr>
        <w:t>投标保证金缴纳情况进行查验</w:t>
      </w:r>
      <w:r>
        <w:rPr>
          <w:rFonts w:hAnsi="宋体"/>
          <w:spacing w:val="-6"/>
          <w:sz w:val="21"/>
          <w:szCs w:val="21"/>
        </w:rPr>
        <w:t>、核实，提请投标人代表查验投标文件密封情况。</w:t>
      </w:r>
    </w:p>
    <w:p>
      <w:pPr>
        <w:pStyle w:val="10"/>
        <w:spacing w:line="288" w:lineRule="auto"/>
        <w:ind w:firstLine="396" w:firstLineChars="200"/>
        <w:rPr>
          <w:rFonts w:hAnsi="宋体"/>
          <w:sz w:val="21"/>
          <w:szCs w:val="21"/>
        </w:rPr>
      </w:pPr>
      <w:r>
        <w:rPr>
          <w:rFonts w:hint="eastAsia" w:hAnsi="宋体"/>
          <w:spacing w:val="-6"/>
          <w:sz w:val="21"/>
          <w:szCs w:val="21"/>
        </w:rPr>
        <w:t>5.</w:t>
      </w:r>
      <w:r>
        <w:rPr>
          <w:rFonts w:hAnsi="宋体"/>
          <w:spacing w:val="-6"/>
          <w:sz w:val="21"/>
          <w:szCs w:val="21"/>
        </w:rPr>
        <w:t>按投标人提交投标文件的先后顺序当众拆封、清点</w:t>
      </w:r>
      <w:r>
        <w:rPr>
          <w:rFonts w:hint="eastAsia" w:hAnsi="宋体"/>
          <w:spacing w:val="-6"/>
          <w:sz w:val="21"/>
          <w:szCs w:val="21"/>
        </w:rPr>
        <w:t>投标</w:t>
      </w:r>
      <w:r>
        <w:rPr>
          <w:rFonts w:hAnsi="宋体"/>
          <w:spacing w:val="-6"/>
          <w:sz w:val="21"/>
          <w:szCs w:val="21"/>
        </w:rPr>
        <w:t>文件（包括正本、副本）数量</w:t>
      </w:r>
      <w:r>
        <w:rPr>
          <w:rFonts w:hint="eastAsia" w:hAnsi="宋体"/>
          <w:spacing w:val="-6"/>
          <w:sz w:val="21"/>
          <w:szCs w:val="21"/>
        </w:rPr>
        <w:t>，</w:t>
      </w:r>
      <w:r>
        <w:rPr>
          <w:rFonts w:hAnsi="宋体"/>
          <w:spacing w:val="-6"/>
          <w:sz w:val="21"/>
          <w:szCs w:val="21"/>
        </w:rPr>
        <w:t>将其中密封的报价文件现场集中封存保管等候拆封</w:t>
      </w:r>
      <w:r>
        <w:rPr>
          <w:rFonts w:hAnsi="宋体"/>
          <w:sz w:val="21"/>
          <w:szCs w:val="21"/>
        </w:rPr>
        <w:t>。</w:t>
      </w:r>
    </w:p>
    <w:p>
      <w:pPr>
        <w:pStyle w:val="10"/>
        <w:spacing w:line="288" w:lineRule="auto"/>
        <w:ind w:firstLine="396" w:firstLineChars="200"/>
        <w:rPr>
          <w:rFonts w:hAnsi="宋体"/>
          <w:spacing w:val="-6"/>
          <w:sz w:val="21"/>
          <w:szCs w:val="21"/>
        </w:rPr>
      </w:pPr>
      <w:r>
        <w:rPr>
          <w:rFonts w:hint="eastAsia" w:hAnsi="宋体"/>
          <w:spacing w:val="-6"/>
          <w:sz w:val="21"/>
          <w:szCs w:val="21"/>
        </w:rPr>
        <w:t>6.采购人将依法对投标人的资格进行审查，投标人未按照招标文件要求提供与资格条件相应的有效资格证明材料的，视为投标人不具备招标文件中规定的资格要求，其投标无效。采购人应按照招标文件要求，以确认承诺、现场查询等方式进行。</w:t>
      </w:r>
    </w:p>
    <w:p>
      <w:pPr>
        <w:pStyle w:val="10"/>
        <w:spacing w:line="288" w:lineRule="auto"/>
        <w:ind w:firstLine="396" w:firstLineChars="200"/>
        <w:rPr>
          <w:rFonts w:hAnsi="宋体"/>
          <w:spacing w:val="-6"/>
          <w:sz w:val="21"/>
          <w:szCs w:val="21"/>
        </w:rPr>
      </w:pPr>
      <w:r>
        <w:rPr>
          <w:rFonts w:hint="eastAsia" w:hAnsi="宋体"/>
          <w:spacing w:val="-6"/>
          <w:sz w:val="21"/>
          <w:szCs w:val="21"/>
        </w:rPr>
        <w:t>7.</w:t>
      </w:r>
      <w:r>
        <w:rPr>
          <w:rFonts w:hAnsi="宋体"/>
          <w:spacing w:val="-6"/>
          <w:sz w:val="21"/>
          <w:szCs w:val="21"/>
        </w:rPr>
        <w:t>将</w:t>
      </w:r>
      <w:r>
        <w:rPr>
          <w:rFonts w:hint="eastAsia" w:hAnsi="宋体"/>
          <w:spacing w:val="-6"/>
          <w:sz w:val="21"/>
          <w:szCs w:val="21"/>
        </w:rPr>
        <w:t>通过资格审查</w:t>
      </w:r>
      <w:r>
        <w:rPr>
          <w:rFonts w:hAnsi="宋体"/>
          <w:spacing w:val="-6"/>
          <w:sz w:val="21"/>
          <w:szCs w:val="21"/>
        </w:rPr>
        <w:t>的</w:t>
      </w:r>
      <w:r>
        <w:rPr>
          <w:rFonts w:hint="eastAsia" w:hAnsi="宋体"/>
          <w:spacing w:val="-6"/>
          <w:sz w:val="21"/>
          <w:szCs w:val="21"/>
        </w:rPr>
        <w:t>投标人的资格</w:t>
      </w:r>
      <w:r>
        <w:rPr>
          <w:rFonts w:hAnsi="宋体"/>
          <w:spacing w:val="-6"/>
          <w:sz w:val="21"/>
          <w:szCs w:val="21"/>
        </w:rPr>
        <w:t>文件及商务和技术文件由现场工作人员护送至指定的评审地点，同时告知投标人代表拆封报价文件的预计时间。</w:t>
      </w:r>
    </w:p>
    <w:p>
      <w:pPr>
        <w:pStyle w:val="10"/>
        <w:spacing w:line="288" w:lineRule="auto"/>
        <w:ind w:firstLine="396" w:firstLineChars="200"/>
        <w:rPr>
          <w:rFonts w:hAnsi="宋体"/>
          <w:spacing w:val="-6"/>
          <w:sz w:val="21"/>
          <w:szCs w:val="21"/>
        </w:rPr>
      </w:pPr>
      <w:r>
        <w:rPr>
          <w:rFonts w:hint="eastAsia" w:hAnsi="宋体"/>
          <w:spacing w:val="-6"/>
          <w:sz w:val="21"/>
          <w:szCs w:val="21"/>
        </w:rPr>
        <w:t>8.</w:t>
      </w:r>
      <w:r>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pPr>
        <w:pStyle w:val="10"/>
        <w:spacing w:line="288" w:lineRule="auto"/>
        <w:ind w:firstLine="396" w:firstLineChars="200"/>
        <w:rPr>
          <w:rFonts w:hAnsi="宋体"/>
          <w:spacing w:val="-6"/>
          <w:sz w:val="21"/>
          <w:szCs w:val="21"/>
        </w:rPr>
      </w:pPr>
      <w:r>
        <w:rPr>
          <w:rFonts w:hint="eastAsia" w:hAnsi="宋体"/>
          <w:spacing w:val="-6"/>
          <w:sz w:val="21"/>
          <w:szCs w:val="21"/>
        </w:rPr>
        <w:t>9.</w:t>
      </w:r>
      <w:r>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pPr>
        <w:pStyle w:val="10"/>
        <w:spacing w:line="288" w:lineRule="auto"/>
        <w:ind w:firstLine="396" w:firstLineChars="200"/>
        <w:rPr>
          <w:rFonts w:hAnsi="宋体"/>
          <w:sz w:val="21"/>
          <w:szCs w:val="21"/>
        </w:rPr>
      </w:pPr>
      <w:r>
        <w:rPr>
          <w:rFonts w:hint="eastAsia" w:hAnsi="宋体"/>
          <w:spacing w:val="-6"/>
          <w:sz w:val="21"/>
          <w:szCs w:val="21"/>
        </w:rPr>
        <w:t>10.</w:t>
      </w:r>
      <w:r>
        <w:rPr>
          <w:rFonts w:hAnsi="宋体"/>
          <w:spacing w:val="-6"/>
          <w:sz w:val="21"/>
          <w:szCs w:val="21"/>
        </w:rPr>
        <w:t>评审结束后，主持人公布中标候选供应商名单，及采购人最终确定</w:t>
      </w:r>
      <w:r>
        <w:rPr>
          <w:rFonts w:hint="eastAsia" w:hAnsi="宋体"/>
          <w:spacing w:val="-6"/>
          <w:sz w:val="21"/>
          <w:szCs w:val="21"/>
        </w:rPr>
        <w:t>中标人</w:t>
      </w:r>
      <w:r>
        <w:rPr>
          <w:rFonts w:hAnsi="宋体"/>
          <w:spacing w:val="-6"/>
          <w:sz w:val="21"/>
          <w:szCs w:val="21"/>
        </w:rPr>
        <w:t>名单的时间和公告方式等。</w:t>
      </w:r>
    </w:p>
    <w:p>
      <w:pPr>
        <w:pStyle w:val="10"/>
        <w:spacing w:line="288" w:lineRule="auto"/>
        <w:ind w:firstLine="0"/>
        <w:rPr>
          <w:rFonts w:hAnsi="宋体"/>
          <w:sz w:val="21"/>
          <w:szCs w:val="21"/>
        </w:rPr>
      </w:pPr>
      <w:r>
        <w:rPr>
          <w:rFonts w:hAnsi="宋体"/>
          <w:b/>
          <w:spacing w:val="-6"/>
          <w:sz w:val="21"/>
          <w:szCs w:val="21"/>
        </w:rPr>
        <w:br w:type="page"/>
      </w:r>
    </w:p>
    <w:p>
      <w:pPr>
        <w:pStyle w:val="14"/>
        <w:spacing w:beforeLines="0" w:afterLines="0" w:line="288" w:lineRule="auto"/>
        <w:jc w:val="center"/>
        <w:rPr>
          <w:rFonts w:hAnsi="宋体"/>
          <w:b/>
          <w:spacing w:val="-6"/>
          <w:sz w:val="32"/>
          <w:szCs w:val="32"/>
        </w:rPr>
      </w:pPr>
      <w:r>
        <w:rPr>
          <w:rFonts w:hint="eastAsia" w:hAnsi="宋体"/>
          <w:b/>
          <w:spacing w:val="-6"/>
          <w:sz w:val="32"/>
          <w:szCs w:val="32"/>
        </w:rPr>
        <w:t>五、评  标</w:t>
      </w:r>
    </w:p>
    <w:p>
      <w:pPr>
        <w:spacing w:line="288" w:lineRule="auto"/>
        <w:rPr>
          <w:rFonts w:ascii="宋体" w:hAnsi="宋体"/>
          <w:b/>
          <w:spacing w:val="-6"/>
          <w:sz w:val="24"/>
        </w:rPr>
      </w:pPr>
      <w:r>
        <w:rPr>
          <w:rFonts w:hint="eastAsia" w:ascii="宋体" w:hAnsi="宋体"/>
          <w:b/>
          <w:spacing w:val="-6"/>
          <w:sz w:val="24"/>
        </w:rPr>
        <w:t>（一） 组建评标委员会</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由招标人组建评标委员会进行评标活动</w:t>
      </w:r>
      <w:r>
        <w:rPr>
          <w:rFonts w:hAnsi="宋体"/>
          <w:spacing w:val="-6"/>
          <w:sz w:val="21"/>
          <w:szCs w:val="21"/>
        </w:rPr>
        <w:t>。</w:t>
      </w:r>
    </w:p>
    <w:p>
      <w:pPr>
        <w:pStyle w:val="10"/>
        <w:spacing w:line="288" w:lineRule="auto"/>
        <w:ind w:firstLine="0"/>
        <w:rPr>
          <w:rFonts w:hAnsi="宋体"/>
          <w:b/>
          <w:spacing w:val="-6"/>
          <w:sz w:val="24"/>
          <w:szCs w:val="24"/>
        </w:rPr>
      </w:pPr>
      <w:r>
        <w:rPr>
          <w:rFonts w:hAnsi="宋体"/>
          <w:b/>
          <w:spacing w:val="-6"/>
          <w:sz w:val="24"/>
          <w:szCs w:val="24"/>
        </w:rPr>
        <w:t>（二</w:t>
      </w:r>
      <w:r>
        <w:rPr>
          <w:rFonts w:hint="eastAsia" w:hAnsi="宋体"/>
          <w:b/>
          <w:spacing w:val="-6"/>
          <w:sz w:val="24"/>
          <w:szCs w:val="24"/>
        </w:rPr>
        <w:t xml:space="preserve">） </w:t>
      </w:r>
      <w:r>
        <w:rPr>
          <w:rFonts w:hAnsi="宋体"/>
          <w:b/>
          <w:spacing w:val="-6"/>
          <w:sz w:val="24"/>
          <w:szCs w:val="24"/>
        </w:rPr>
        <w:t>评标的方式</w:t>
      </w:r>
    </w:p>
    <w:p>
      <w:pPr>
        <w:pStyle w:val="14"/>
        <w:spacing w:beforeLines="0" w:afterLines="0" w:line="288" w:lineRule="auto"/>
        <w:ind w:firstLine="396" w:firstLineChars="200"/>
        <w:rPr>
          <w:rFonts w:hAnsi="宋体"/>
          <w:spacing w:val="-6"/>
          <w:sz w:val="21"/>
          <w:szCs w:val="21"/>
        </w:rPr>
      </w:pPr>
      <w:r>
        <w:rPr>
          <w:rFonts w:hAnsi="宋体"/>
          <w:spacing w:val="-6"/>
          <w:sz w:val="21"/>
          <w:szCs w:val="21"/>
        </w:rPr>
        <w:t>本项目采用不公开方式评标，评标的依据为招标文件和投标文件。</w:t>
      </w:r>
    </w:p>
    <w:p>
      <w:pPr>
        <w:pStyle w:val="10"/>
        <w:spacing w:line="288" w:lineRule="auto"/>
        <w:ind w:firstLine="0"/>
        <w:rPr>
          <w:rFonts w:hAnsi="宋体"/>
          <w:b/>
          <w:spacing w:val="-6"/>
          <w:sz w:val="24"/>
          <w:szCs w:val="24"/>
        </w:rPr>
      </w:pPr>
      <w:r>
        <w:rPr>
          <w:rFonts w:hAnsi="宋体"/>
          <w:b/>
          <w:spacing w:val="-6"/>
          <w:sz w:val="24"/>
          <w:szCs w:val="24"/>
        </w:rPr>
        <w:t>（三）评标程序</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采购人</w:t>
      </w:r>
      <w:r>
        <w:rPr>
          <w:rFonts w:hAnsi="宋体"/>
          <w:spacing w:val="-6"/>
          <w:sz w:val="21"/>
          <w:szCs w:val="21"/>
        </w:rPr>
        <w:t>按照</w:t>
      </w:r>
      <w:r>
        <w:rPr>
          <w:rFonts w:hint="eastAsia" w:hAnsi="宋体"/>
          <w:spacing w:val="-6"/>
          <w:sz w:val="21"/>
          <w:szCs w:val="21"/>
        </w:rPr>
        <w:t>招标</w:t>
      </w:r>
      <w:r>
        <w:rPr>
          <w:rFonts w:hAnsi="宋体"/>
          <w:spacing w:val="-6"/>
          <w:sz w:val="21"/>
          <w:szCs w:val="21"/>
        </w:rPr>
        <w:t>文件规定的时间、地点及程序组织评审。评审活动一般应按以下程序组织开展：</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核验出席评审活动现场的</w:t>
      </w:r>
      <w:r>
        <w:rPr>
          <w:rFonts w:hint="eastAsia" w:hAnsi="宋体"/>
          <w:spacing w:val="-6"/>
          <w:sz w:val="21"/>
          <w:szCs w:val="21"/>
        </w:rPr>
        <w:t>评标委员会</w:t>
      </w:r>
      <w:r>
        <w:rPr>
          <w:rFonts w:hAnsi="宋体"/>
          <w:spacing w:val="-6"/>
          <w:sz w:val="21"/>
          <w:szCs w:val="21"/>
        </w:rPr>
        <w:t>各成员身份，并要求其分别登记、签到，按规定统一收缴、保存其通讯工具，无关人员一律拒绝其进入评审现场。</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介绍评审现场的人员情况，宣布评审工作纪律，告知</w:t>
      </w:r>
      <w:r>
        <w:rPr>
          <w:rFonts w:hint="eastAsia" w:hAnsi="宋体"/>
          <w:spacing w:val="-6"/>
          <w:sz w:val="21"/>
          <w:szCs w:val="21"/>
        </w:rPr>
        <w:t>评标委员会</w:t>
      </w:r>
      <w:r>
        <w:rPr>
          <w:rFonts w:hAnsi="宋体"/>
          <w:spacing w:val="-6"/>
          <w:sz w:val="21"/>
          <w:szCs w:val="21"/>
        </w:rPr>
        <w:t>应当回避情形；组织推选</w:t>
      </w:r>
      <w:r>
        <w:rPr>
          <w:rFonts w:hint="eastAsia" w:hAnsi="宋体"/>
          <w:spacing w:val="-6"/>
          <w:sz w:val="21"/>
          <w:szCs w:val="21"/>
        </w:rPr>
        <w:t>评标委员会</w:t>
      </w:r>
      <w:r>
        <w:rPr>
          <w:rFonts w:hAnsi="宋体"/>
          <w:spacing w:val="-6"/>
          <w:sz w:val="21"/>
          <w:szCs w:val="21"/>
        </w:rPr>
        <w:t>组长。</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通报报名参加本项目采购的</w:t>
      </w:r>
      <w:r>
        <w:rPr>
          <w:rFonts w:hint="eastAsia" w:hAnsi="宋体"/>
          <w:spacing w:val="-6"/>
          <w:sz w:val="21"/>
          <w:szCs w:val="21"/>
        </w:rPr>
        <w:t>投标人</w:t>
      </w:r>
      <w:r>
        <w:rPr>
          <w:rFonts w:hAnsi="宋体"/>
          <w:spacing w:val="-6"/>
          <w:sz w:val="21"/>
          <w:szCs w:val="21"/>
        </w:rPr>
        <w:t>名单及资格预审情况（如有），宣读最终提交</w:t>
      </w:r>
      <w:r>
        <w:rPr>
          <w:rFonts w:hint="eastAsia" w:hAnsi="宋体"/>
          <w:spacing w:val="-6"/>
          <w:sz w:val="21"/>
          <w:szCs w:val="21"/>
        </w:rPr>
        <w:t>投标文件且通过</w:t>
      </w:r>
      <w:r>
        <w:rPr>
          <w:rFonts w:hAnsi="宋体"/>
          <w:spacing w:val="-6"/>
          <w:sz w:val="21"/>
          <w:szCs w:val="21"/>
        </w:rPr>
        <w:t>资格审查的</w:t>
      </w:r>
      <w:r>
        <w:rPr>
          <w:rFonts w:hint="eastAsia" w:hAnsi="宋体"/>
          <w:spacing w:val="-6"/>
          <w:sz w:val="21"/>
          <w:szCs w:val="21"/>
        </w:rPr>
        <w:t>投标人</w:t>
      </w:r>
      <w:r>
        <w:rPr>
          <w:rFonts w:hAnsi="宋体"/>
          <w:spacing w:val="-6"/>
          <w:sz w:val="21"/>
          <w:szCs w:val="21"/>
        </w:rPr>
        <w:t>名单。</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4.</w:t>
      </w:r>
      <w:r>
        <w:rPr>
          <w:rFonts w:hAnsi="宋体"/>
          <w:spacing w:val="-6"/>
          <w:sz w:val="21"/>
          <w:szCs w:val="21"/>
        </w:rPr>
        <w:t>根据需要简要介绍</w:t>
      </w:r>
      <w:r>
        <w:rPr>
          <w:rFonts w:hint="eastAsia" w:hAnsi="宋体"/>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int="eastAsia" w:hAnsi="宋体"/>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int="eastAsia" w:hAnsi="宋体"/>
          <w:spacing w:val="-6"/>
          <w:sz w:val="21"/>
          <w:szCs w:val="21"/>
        </w:rPr>
        <w:t>评标委员会</w:t>
      </w:r>
      <w:r>
        <w:rPr>
          <w:rFonts w:hAnsi="宋体"/>
          <w:spacing w:val="-6"/>
          <w:sz w:val="21"/>
          <w:szCs w:val="21"/>
        </w:rPr>
        <w:t>提出的有关</w:t>
      </w:r>
      <w:r>
        <w:rPr>
          <w:rFonts w:hint="eastAsia" w:hAnsi="宋体"/>
          <w:spacing w:val="-6"/>
          <w:sz w:val="21"/>
          <w:szCs w:val="21"/>
        </w:rPr>
        <w:t>招标</w:t>
      </w:r>
      <w:r>
        <w:rPr>
          <w:rFonts w:hAnsi="宋体"/>
          <w:spacing w:val="-6"/>
          <w:sz w:val="21"/>
          <w:szCs w:val="21"/>
        </w:rPr>
        <w:t>文件、</w:t>
      </w:r>
      <w:r>
        <w:rPr>
          <w:rFonts w:hint="eastAsia" w:hAnsi="宋体"/>
          <w:spacing w:val="-6"/>
          <w:sz w:val="21"/>
          <w:szCs w:val="21"/>
        </w:rPr>
        <w:t>投标</w:t>
      </w:r>
      <w:r>
        <w:rPr>
          <w:rFonts w:hAnsi="宋体"/>
          <w:spacing w:val="-6"/>
          <w:sz w:val="21"/>
          <w:szCs w:val="21"/>
        </w:rPr>
        <w:t>文件的问题进行必要的说明、解释或讨论。</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5.评标委员会</w:t>
      </w:r>
      <w:r>
        <w:rPr>
          <w:rFonts w:hAnsi="宋体"/>
          <w:spacing w:val="-6"/>
          <w:sz w:val="21"/>
          <w:szCs w:val="21"/>
        </w:rPr>
        <w:t>组长组织</w:t>
      </w:r>
      <w:r>
        <w:rPr>
          <w:rFonts w:hint="eastAsia" w:hAnsi="宋体"/>
          <w:spacing w:val="-6"/>
          <w:sz w:val="21"/>
          <w:szCs w:val="21"/>
        </w:rPr>
        <w:t>评标委员会</w:t>
      </w:r>
      <w:r>
        <w:rPr>
          <w:rFonts w:hAnsi="宋体"/>
          <w:spacing w:val="-6"/>
          <w:sz w:val="21"/>
          <w:szCs w:val="21"/>
        </w:rPr>
        <w:t>独立评审。评标委员会对拟认定为投标文件无效</w:t>
      </w:r>
      <w:r>
        <w:rPr>
          <w:rFonts w:hint="eastAsia" w:hAnsi="宋体"/>
          <w:spacing w:val="-6"/>
          <w:sz w:val="21"/>
          <w:szCs w:val="21"/>
        </w:rPr>
        <w:t>的</w:t>
      </w:r>
      <w:r>
        <w:rPr>
          <w:rFonts w:hAnsi="宋体"/>
          <w:spacing w:val="-6"/>
          <w:sz w:val="21"/>
          <w:szCs w:val="21"/>
        </w:rPr>
        <w:t>，应组织相关供应商代表进行陈述、澄清或申辩；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6.</w:t>
      </w:r>
      <w:r>
        <w:rPr>
          <w:rFonts w:hAnsi="宋体"/>
          <w:spacing w:val="-6"/>
          <w:sz w:val="21"/>
          <w:szCs w:val="21"/>
        </w:rPr>
        <w:t>做好评审现场相关记录，协助评标委员会组长做好评审报告起草、有关内容电脑文字录入等工作，并要求评标委员会各成员签字确认。</w:t>
      </w:r>
    </w:p>
    <w:p>
      <w:pPr>
        <w:pStyle w:val="10"/>
        <w:spacing w:line="288" w:lineRule="auto"/>
        <w:ind w:firstLine="0"/>
        <w:rPr>
          <w:rFonts w:hAnsi="宋体"/>
          <w:b/>
          <w:spacing w:val="-6"/>
          <w:sz w:val="24"/>
          <w:szCs w:val="24"/>
        </w:rPr>
      </w:pPr>
      <w:r>
        <w:rPr>
          <w:rFonts w:hAnsi="宋体"/>
          <w:b/>
          <w:spacing w:val="-6"/>
          <w:sz w:val="24"/>
          <w:szCs w:val="24"/>
        </w:rPr>
        <w:t>（四）澄清问题的形式</w:t>
      </w:r>
    </w:p>
    <w:p>
      <w:pPr>
        <w:spacing w:line="288" w:lineRule="auto"/>
        <w:ind w:firstLine="396" w:firstLineChars="200"/>
        <w:rPr>
          <w:rFonts w:ascii="宋体" w:hAnsi="宋体"/>
          <w:spacing w:val="-6"/>
          <w:sz w:val="21"/>
          <w:szCs w:val="21"/>
        </w:rPr>
      </w:pPr>
      <w:r>
        <w:rPr>
          <w:rFonts w:hint="eastAsia" w:ascii="宋体" w:hAnsi="宋体"/>
          <w:spacing w:val="-6"/>
          <w:sz w:val="21"/>
          <w:szCs w:val="21"/>
        </w:rPr>
        <w:t>对于投标文件中含义不明确、同类问题表述不一致或者有明显文字和计算错误的内容，评标委员会应当以书面形式要求投标人作出必要的澄清、说明或者补正。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10"/>
        <w:spacing w:line="288" w:lineRule="auto"/>
        <w:ind w:firstLine="0"/>
        <w:rPr>
          <w:rFonts w:hAnsi="宋体"/>
          <w:b/>
          <w:spacing w:val="-6"/>
          <w:sz w:val="24"/>
          <w:szCs w:val="24"/>
        </w:rPr>
      </w:pPr>
      <w:r>
        <w:rPr>
          <w:rFonts w:hAnsi="宋体"/>
          <w:b/>
          <w:spacing w:val="-6"/>
          <w:sz w:val="24"/>
          <w:szCs w:val="24"/>
        </w:rPr>
        <w:t>（五）错误修正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投标文件报价出现前后不一致的，除招标文件另有规定外，按照下列规定修正：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（一）投标文件中开标一览表内容与投标文件中相应内容不一致的，以开标一览表为准；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（二）大写金额和小写金额不一致的，以大写金额为准；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（三）单价金额小数点或者百分比有明显错位的，以开标一览表的总价为准，并修改单价；</w:t>
      </w:r>
    </w:p>
    <w:p>
      <w:pPr>
        <w:spacing w:line="288" w:lineRule="auto"/>
        <w:ind w:firstLine="396" w:firstLineChars="200"/>
        <w:rPr>
          <w:rFonts w:ascii="宋体" w:hAnsi="宋体"/>
          <w:spacing w:val="-6"/>
          <w:sz w:val="21"/>
          <w:szCs w:val="21"/>
        </w:rPr>
      </w:pPr>
      <w:r>
        <w:rPr>
          <w:rFonts w:hint="eastAsia" w:ascii="宋体" w:hAnsi="宋体"/>
          <w:spacing w:val="-6"/>
          <w:sz w:val="21"/>
          <w:szCs w:val="21"/>
        </w:rPr>
        <w:t>（四）总价金额与按单价汇总金额不一致的，以单价金额计算结果为准。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hint="eastAsia" w:ascii="宋体" w:hAnsi="宋体"/>
          <w:spacing w:val="-6"/>
          <w:sz w:val="21"/>
          <w:szCs w:val="21"/>
        </w:rPr>
        <w:t>第二款的规定经投标人确认后产生约束力，投标人不确认的，其投标无效。</w:t>
      </w:r>
    </w:p>
    <w:p>
      <w:pPr>
        <w:pStyle w:val="10"/>
        <w:spacing w:line="288" w:lineRule="auto"/>
        <w:ind w:firstLine="0"/>
        <w:rPr>
          <w:rFonts w:hAnsi="宋体"/>
          <w:b/>
          <w:spacing w:val="-6"/>
          <w:sz w:val="24"/>
          <w:szCs w:val="24"/>
        </w:rPr>
      </w:pPr>
      <w:r>
        <w:rPr>
          <w:rFonts w:hAnsi="宋体"/>
          <w:b/>
          <w:spacing w:val="-6"/>
          <w:sz w:val="24"/>
          <w:szCs w:val="24"/>
        </w:rPr>
        <w:t>（</w:t>
      </w:r>
      <w:r>
        <w:rPr>
          <w:rFonts w:hint="eastAsia" w:hAnsi="宋体"/>
          <w:b/>
          <w:spacing w:val="-6"/>
          <w:sz w:val="24"/>
          <w:szCs w:val="24"/>
        </w:rPr>
        <w:t>六</w:t>
      </w:r>
      <w:r>
        <w:rPr>
          <w:rFonts w:hAnsi="宋体"/>
          <w:b/>
          <w:spacing w:val="-6"/>
          <w:sz w:val="24"/>
          <w:szCs w:val="24"/>
        </w:rPr>
        <w:t>）评标原则和评标办法</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评标委员会成员应当按照客观、公正、审慎的原则，根据招标文件规定的评标程序、评标方法和评标标准进行独立评审。招标文件内容违反国家有关强制性规定的，评标委员会应当停止评标并向采购人说明情况。</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评标中因评标委员会成员缺席、回避或者健康等特殊原因导致评标委员会组成不符合规定的，依法补足后继续评标。被更换的评标委员会成员所作出的评标意见无效。</w:t>
      </w:r>
    </w:p>
    <w:p>
      <w:pPr>
        <w:spacing w:line="288" w:lineRule="auto"/>
        <w:ind w:firstLine="396" w:firstLineChars="200"/>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spacing w:line="288" w:lineRule="auto"/>
        <w:ind w:firstLine="396" w:firstLineChars="200"/>
        <w:rPr>
          <w:rFonts w:ascii="宋体" w:hAnsi="宋体"/>
          <w:spacing w:val="-6"/>
          <w:sz w:val="21"/>
          <w:szCs w:val="21"/>
        </w:rPr>
      </w:pPr>
      <w:r>
        <w:rPr>
          <w:rFonts w:hint="eastAsia" w:ascii="宋体" w:hAnsi="宋体"/>
          <w:spacing w:val="-6"/>
          <w:sz w:val="21"/>
          <w:szCs w:val="21"/>
        </w:rPr>
        <w:t>4.评标办法。本项目评标办法是综合评分法，具体评标内容及评分标准等详见《第四章：评标办法及评分标准》。</w:t>
      </w:r>
    </w:p>
    <w:p>
      <w:pPr>
        <w:spacing w:line="288" w:lineRule="auto"/>
        <w:rPr>
          <w:rFonts w:ascii="宋体" w:hAnsi="宋体"/>
          <w:b/>
          <w:spacing w:val="-6"/>
          <w:sz w:val="24"/>
        </w:rPr>
      </w:pPr>
      <w:r>
        <w:rPr>
          <w:rFonts w:hint="eastAsia" w:ascii="宋体" w:hAnsi="宋体"/>
          <w:b/>
          <w:spacing w:val="-6"/>
          <w:sz w:val="24"/>
        </w:rPr>
        <w:t>（七） 定 标</w:t>
      </w:r>
    </w:p>
    <w:p>
      <w:pPr>
        <w:spacing w:line="288" w:lineRule="auto"/>
        <w:ind w:firstLine="396" w:firstLineChars="200"/>
        <w:rPr>
          <w:rFonts w:ascii="宋体" w:hAnsi="宋体"/>
          <w:spacing w:val="-6"/>
          <w:sz w:val="21"/>
          <w:szCs w:val="21"/>
        </w:rPr>
      </w:pPr>
      <w:r>
        <w:rPr>
          <w:rFonts w:hint="eastAsia" w:ascii="宋体" w:hAnsi="宋体"/>
          <w:spacing w:val="-6"/>
          <w:sz w:val="21"/>
          <w:szCs w:val="21"/>
        </w:rPr>
        <w:t>1.采购人根据评审报告推荐的中标候选人中按顺序确定中标供应商。</w:t>
      </w:r>
    </w:p>
    <w:p>
      <w:pPr>
        <w:spacing w:line="288" w:lineRule="auto"/>
        <w:ind w:firstLine="396" w:firstLineChars="200"/>
        <w:rPr>
          <w:rFonts w:ascii="宋体" w:hAnsi="宋体"/>
          <w:color w:val="FF0000"/>
          <w:spacing w:val="-6"/>
          <w:sz w:val="21"/>
          <w:szCs w:val="21"/>
        </w:rPr>
      </w:pPr>
      <w:r>
        <w:rPr>
          <w:rFonts w:hint="eastAsia" w:ascii="宋体" w:hAnsi="宋体"/>
          <w:color w:val="000000" w:themeColor="text1"/>
          <w:spacing w:val="-6"/>
          <w:sz w:val="21"/>
          <w:szCs w:val="21"/>
          <w14:textFill>
            <w14:solidFill>
              <w14:schemeClr w14:val="tx1"/>
            </w14:solidFill>
          </w14:textFill>
        </w:rPr>
        <w:t>2.采购人自中标供应商确定之日起</w:t>
      </w:r>
      <w:r>
        <w:rPr>
          <w:rFonts w:ascii="宋体" w:hAnsi="宋体"/>
          <w:color w:val="000000" w:themeColor="text1"/>
          <w:spacing w:val="-6"/>
          <w:sz w:val="21"/>
          <w:szCs w:val="21"/>
          <w14:textFill>
            <w14:solidFill>
              <w14:schemeClr w14:val="tx1"/>
            </w14:solidFill>
          </w14:textFill>
        </w:rPr>
        <w:t>7</w:t>
      </w:r>
      <w:r>
        <w:rPr>
          <w:rFonts w:hint="eastAsia" w:ascii="宋体" w:hAnsi="宋体"/>
          <w:color w:val="000000" w:themeColor="text1"/>
          <w:spacing w:val="-6"/>
          <w:sz w:val="21"/>
          <w:szCs w:val="21"/>
          <w14:textFill>
            <w14:solidFill>
              <w14:schemeClr w14:val="tx1"/>
            </w14:solidFill>
          </w14:textFill>
        </w:rPr>
        <w:t>个工作日内通知中标方</w:t>
      </w:r>
      <w:r>
        <w:rPr>
          <w:rFonts w:hint="eastAsia" w:ascii="宋体" w:hAnsi="宋体"/>
          <w:color w:val="FF0000"/>
          <w:spacing w:val="-6"/>
          <w:sz w:val="21"/>
          <w:szCs w:val="21"/>
        </w:rPr>
        <w:t>。</w:t>
      </w:r>
    </w:p>
    <w:p>
      <w:pPr>
        <w:spacing w:line="288" w:lineRule="auto"/>
        <w:rPr>
          <w:rFonts w:ascii="宋体" w:hAnsi="宋体"/>
          <w:spacing w:val="-6"/>
          <w:sz w:val="24"/>
        </w:rPr>
      </w:pPr>
      <w:r>
        <w:rPr>
          <w:rFonts w:hint="eastAsia" w:ascii="宋体" w:hAnsi="宋体"/>
          <w:b/>
          <w:bCs/>
          <w:spacing w:val="-6"/>
          <w:sz w:val="24"/>
        </w:rPr>
        <w:t>（八） 合同授予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采购人应当自中标通知书发出之日起</w:t>
      </w:r>
      <w:r>
        <w:rPr>
          <w:rFonts w:ascii="宋体" w:hAnsi="宋体"/>
          <w:spacing w:val="-6"/>
          <w:sz w:val="21"/>
          <w:szCs w:val="21"/>
        </w:rPr>
        <w:t>7</w:t>
      </w:r>
      <w:r>
        <w:rPr>
          <w:rFonts w:hint="eastAsia" w:ascii="宋体" w:hAnsi="宋体"/>
          <w:spacing w:val="-6"/>
          <w:sz w:val="21"/>
          <w:szCs w:val="21"/>
        </w:rPr>
        <w:t>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288" w:lineRule="auto"/>
        <w:ind w:firstLine="396" w:firstLineChars="200"/>
        <w:rPr>
          <w:rFonts w:ascii="宋体" w:hAnsi="宋体"/>
          <w:spacing w:val="-6"/>
          <w:sz w:val="21"/>
          <w:szCs w:val="21"/>
        </w:rPr>
      </w:pPr>
      <w:r>
        <w:rPr>
          <w:rFonts w:hint="eastAsia" w:ascii="宋体" w:hAnsi="宋体"/>
          <w:spacing w:val="-6"/>
          <w:sz w:val="21"/>
          <w:szCs w:val="21"/>
        </w:rPr>
        <w:t>2.中标通知书发出后，中标人放弃中标项目，无正当理由不与招标人签订合同的，在签订合同时向招标人提出附加条件或者更改合同实质性内容的，招标人可取消其中标资格。</w:t>
      </w:r>
    </w:p>
    <w:p>
      <w:pPr>
        <w:pStyle w:val="2"/>
      </w:pPr>
      <w:r>
        <w:rPr>
          <w:sz w:val="21"/>
          <w:szCs w:val="21"/>
        </w:rPr>
        <w:br w:type="page"/>
      </w:r>
      <w:bookmarkStart w:id="6" w:name="_Toc524527909"/>
      <w:bookmarkStart w:id="7" w:name="_Toc8130233"/>
      <w:r>
        <w:rPr>
          <w:rFonts w:hint="eastAsia"/>
        </w:rPr>
        <w:t>第四章评标办法及评分标准</w:t>
      </w:r>
      <w:bookmarkEnd w:id="6"/>
      <w:bookmarkEnd w:id="7"/>
    </w:p>
    <w:p>
      <w:pPr>
        <w:spacing w:line="288" w:lineRule="auto"/>
        <w:rPr>
          <w:rFonts w:ascii="宋体" w:hAnsi="宋体"/>
          <w:b/>
          <w:spacing w:val="-6"/>
          <w:sz w:val="24"/>
        </w:rPr>
      </w:pPr>
      <w:r>
        <w:rPr>
          <w:rFonts w:hint="eastAsia" w:ascii="宋体" w:hAnsi="宋体"/>
          <w:b/>
          <w:spacing w:val="-6"/>
          <w:sz w:val="24"/>
        </w:rPr>
        <w:t>一、总则</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评分过程中采用四舍五入法，并保留小数2位。</w:t>
      </w:r>
    </w:p>
    <w:p>
      <w:pPr>
        <w:spacing w:line="288" w:lineRule="auto"/>
        <w:ind w:firstLine="396" w:firstLineChars="200"/>
        <w:rPr>
          <w:rFonts w:ascii="宋体" w:hAnsi="宋体"/>
          <w:bCs/>
          <w:spacing w:val="-6"/>
          <w:sz w:val="21"/>
          <w:szCs w:val="21"/>
        </w:rPr>
      </w:pPr>
      <w:r>
        <w:rPr>
          <w:rFonts w:hint="eastAsia" w:ascii="宋体" w:hAnsi="宋体"/>
          <w:spacing w:val="-6"/>
          <w:sz w:val="21"/>
          <w:szCs w:val="21"/>
        </w:rPr>
        <w:t>投标人评标</w:t>
      </w:r>
      <w:r>
        <w:rPr>
          <w:rFonts w:hint="eastAsia" w:ascii="宋体" w:hAnsi="宋体"/>
          <w:bCs/>
          <w:spacing w:val="-6"/>
          <w:sz w:val="21"/>
          <w:szCs w:val="21"/>
        </w:rPr>
        <w:t>综合得分=商务分+技术分+价格分</w:t>
      </w:r>
    </w:p>
    <w:p>
      <w:pPr>
        <w:spacing w:line="288" w:lineRule="auto"/>
        <w:ind w:firstLine="396" w:firstLineChars="200"/>
        <w:rPr>
          <w:rFonts w:ascii="宋体" w:hAnsi="宋体"/>
          <w:spacing w:val="-6"/>
          <w:sz w:val="21"/>
          <w:szCs w:val="21"/>
        </w:rPr>
      </w:pPr>
      <w:r>
        <w:rPr>
          <w:rFonts w:hint="eastAsia" w:ascii="宋体" w:hAnsi="宋体"/>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hint="eastAsia" w:ascii="宋体" w:hAnsi="宋体"/>
          <w:bCs/>
          <w:spacing w:val="-6"/>
          <w:sz w:val="21"/>
          <w:szCs w:val="21"/>
        </w:rPr>
        <w:t>技术分=（评标委员会所有成员评分合计数）</w:t>
      </w:r>
      <w:r>
        <w:rPr>
          <w:rFonts w:ascii="宋体" w:hAnsi="宋体"/>
          <w:bCs/>
          <w:spacing w:val="-6"/>
          <w:sz w:val="21"/>
          <w:szCs w:val="21"/>
        </w:rPr>
        <w:t>/（</w:t>
      </w:r>
      <w:r>
        <w:rPr>
          <w:rFonts w:hint="eastAsia" w:ascii="宋体" w:hAnsi="宋体"/>
          <w:bCs/>
          <w:spacing w:val="-6"/>
          <w:sz w:val="21"/>
          <w:szCs w:val="21"/>
        </w:rPr>
        <w:t>评标委员会组成人员数）</w:t>
      </w:r>
    </w:p>
    <w:p>
      <w:pPr>
        <w:spacing w:line="288" w:lineRule="auto"/>
        <w:rPr>
          <w:rFonts w:ascii="宋体" w:hAnsi="宋体"/>
          <w:b/>
          <w:spacing w:val="-6"/>
          <w:sz w:val="24"/>
        </w:rPr>
      </w:pPr>
      <w:r>
        <w:rPr>
          <w:rFonts w:hint="eastAsia" w:ascii="宋体" w:hAnsi="宋体"/>
          <w:b/>
          <w:spacing w:val="-6"/>
          <w:sz w:val="24"/>
        </w:rPr>
        <w:t>二、评标内容及标准</w:t>
      </w:r>
    </w:p>
    <w:tbl>
      <w:tblPr>
        <w:tblStyle w:val="3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1" w:type="dxa"/>
            <w:vAlign w:val="center"/>
          </w:tcPr>
          <w:p>
            <w:pPr>
              <w:pStyle w:val="10"/>
              <w:spacing w:line="240" w:lineRule="auto"/>
              <w:ind w:firstLine="0"/>
              <w:jc w:val="center"/>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评审因素</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分值</w:t>
            </w:r>
          </w:p>
        </w:tc>
        <w:tc>
          <w:tcPr>
            <w:tcW w:w="7088" w:type="dxa"/>
            <w:vAlign w:val="center"/>
          </w:tcPr>
          <w:p>
            <w:pPr>
              <w:jc w:val="center"/>
              <w:rPr>
                <w:rFonts w:asciiTheme="minorEastAsia" w:hAnsiTheme="minorEastAsia" w:eastAsiaTheme="minorEastAsia"/>
                <w:spacing w:val="-6"/>
                <w:sz w:val="21"/>
                <w:szCs w:val="21"/>
              </w:rPr>
            </w:pPr>
            <w:r>
              <w:rPr>
                <w:rFonts w:asciiTheme="minorEastAsia" w:hAnsiTheme="minorEastAsia" w:eastAsiaTheme="minorEastAsia"/>
                <w:b/>
                <w:spacing w:val="-6"/>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8" w:type="dxa"/>
            <w:gridSpan w:val="3"/>
            <w:vAlign w:val="center"/>
          </w:tcPr>
          <w:p>
            <w:pPr>
              <w:pStyle w:val="10"/>
              <w:spacing w:line="240" w:lineRule="auto"/>
              <w:ind w:firstLine="0"/>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价格分（80分）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1" w:type="dxa"/>
            <w:vAlign w:val="center"/>
          </w:tcPr>
          <w:p>
            <w:pPr>
              <w:pStyle w:val="10"/>
              <w:spacing w:line="240" w:lineRule="auto"/>
              <w:ind w:firstLine="0"/>
              <w:jc w:val="center"/>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投标报价</w:t>
            </w:r>
          </w:p>
        </w:tc>
        <w:tc>
          <w:tcPr>
            <w:tcW w:w="709" w:type="dxa"/>
            <w:vAlign w:val="center"/>
          </w:tcPr>
          <w:p>
            <w:pPr>
              <w:jc w:val="center"/>
              <w:rPr>
                <w:rFonts w:hint="eastAsia"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8</w:t>
            </w:r>
            <w:r>
              <w:rPr>
                <w:rFonts w:asciiTheme="minorEastAsia" w:hAnsiTheme="minorEastAsia" w:eastAsiaTheme="minorEastAsia"/>
                <w:spacing w:val="-6"/>
                <w:sz w:val="21"/>
                <w:szCs w:val="21"/>
              </w:rPr>
              <w:t>0</w:t>
            </w:r>
          </w:p>
        </w:tc>
        <w:tc>
          <w:tcPr>
            <w:tcW w:w="7088" w:type="dxa"/>
            <w:vAlign w:val="center"/>
          </w:tcPr>
          <w:p>
            <w:pPr>
              <w:pStyle w:val="10"/>
              <w:spacing w:line="240" w:lineRule="auto"/>
              <w:ind w:firstLine="0"/>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价格分采用低价优先法计算，即</w:t>
            </w:r>
            <w:r>
              <w:rPr>
                <w:rFonts w:hint="eastAsia" w:asciiTheme="minorEastAsia" w:hAnsiTheme="minorEastAsia" w:eastAsiaTheme="minorEastAsia"/>
                <w:spacing w:val="-6"/>
                <w:sz w:val="21"/>
                <w:szCs w:val="21"/>
              </w:rPr>
              <w:t>：</w:t>
            </w:r>
            <w:r>
              <w:rPr>
                <w:rFonts w:asciiTheme="minorEastAsia" w:hAnsiTheme="minorEastAsia" w:eastAsiaTheme="minorEastAsia"/>
                <w:spacing w:val="-6"/>
                <w:sz w:val="21"/>
                <w:szCs w:val="21"/>
              </w:rPr>
              <w:t>满足招标文件要求且投标价格最低的投标报价为评标基准价</w:t>
            </w:r>
            <w:r>
              <w:rPr>
                <w:rFonts w:hint="eastAsia" w:hAnsi="宋体"/>
                <w:spacing w:val="-6"/>
                <w:sz w:val="21"/>
                <w:szCs w:val="21"/>
              </w:rPr>
              <w:t>。</w:t>
            </w:r>
            <w:r>
              <w:rPr>
                <w:rFonts w:asciiTheme="minorEastAsia" w:hAnsiTheme="minorEastAsia" w:eastAsiaTheme="minorEastAsia"/>
                <w:spacing w:val="-6"/>
                <w:sz w:val="21"/>
                <w:szCs w:val="21"/>
              </w:rPr>
              <w:t>价格分按照下列公式计算：</w:t>
            </w:r>
          </w:p>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价格分=（评标基准价/投标报价）×80%×100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8" w:type="dxa"/>
            <w:gridSpan w:val="3"/>
            <w:vAlign w:val="center"/>
          </w:tcPr>
          <w:p>
            <w:pPr>
              <w:pStyle w:val="10"/>
              <w:spacing w:line="240" w:lineRule="auto"/>
              <w:ind w:firstLine="0"/>
              <w:rPr>
                <w:rFonts w:asciiTheme="minorEastAsia" w:hAnsiTheme="minorEastAsia" w:eastAsiaTheme="minorEastAsia"/>
                <w:spacing w:val="-6"/>
                <w:sz w:val="21"/>
                <w:szCs w:val="21"/>
              </w:rPr>
            </w:pPr>
            <w:r>
              <w:rPr>
                <w:rFonts w:asciiTheme="minorEastAsia" w:hAnsiTheme="minorEastAsia" w:eastAsiaTheme="minorEastAsia"/>
                <w:b/>
                <w:spacing w:val="-6"/>
                <w:sz w:val="21"/>
                <w:szCs w:val="21"/>
              </w:rPr>
              <w:t>商务分（1</w:t>
            </w:r>
            <w:r>
              <w:rPr>
                <w:rFonts w:hint="eastAsia" w:asciiTheme="minorEastAsia" w:hAnsiTheme="minorEastAsia" w:eastAsiaTheme="minorEastAsia"/>
                <w:b/>
                <w:spacing w:val="-6"/>
                <w:sz w:val="21"/>
                <w:szCs w:val="21"/>
              </w:rPr>
              <w:t>5</w:t>
            </w:r>
            <w:r>
              <w:rPr>
                <w:rFonts w:asciiTheme="minorEastAsia" w:hAnsiTheme="minorEastAsia" w:eastAsiaTheme="minorEastAsia"/>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业绩</w:t>
            </w:r>
          </w:p>
        </w:tc>
        <w:tc>
          <w:tcPr>
            <w:tcW w:w="709" w:type="dxa"/>
            <w:vAlign w:val="center"/>
          </w:tcPr>
          <w:p>
            <w:pPr>
              <w:jc w:val="center"/>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5</w:t>
            </w:r>
          </w:p>
        </w:tc>
        <w:tc>
          <w:tcPr>
            <w:tcW w:w="7088" w:type="dxa"/>
            <w:vAlign w:val="center"/>
          </w:tcPr>
          <w:p>
            <w:pPr>
              <w:pStyle w:val="10"/>
              <w:spacing w:line="240" w:lineRule="auto"/>
              <w:ind w:firstLine="0"/>
              <w:rPr>
                <w:rFonts w:asciiTheme="minorEastAsia" w:hAnsiTheme="minorEastAsia" w:eastAsiaTheme="minorEastAsia"/>
                <w:spacing w:val="-6"/>
                <w:sz w:val="21"/>
                <w:szCs w:val="21"/>
              </w:rPr>
            </w:pPr>
            <w:r>
              <w:rPr>
                <w:rFonts w:hint="eastAsia" w:asciiTheme="minorEastAsia" w:hAnsiTheme="minorEastAsia" w:eastAsiaTheme="minorEastAsia"/>
                <w:bCs/>
                <w:spacing w:val="-6"/>
                <w:sz w:val="21"/>
                <w:szCs w:val="21"/>
              </w:rPr>
              <w:t>投标人自201</w:t>
            </w:r>
            <w:r>
              <w:rPr>
                <w:rFonts w:asciiTheme="minorEastAsia" w:hAnsiTheme="minorEastAsia" w:eastAsiaTheme="minorEastAsia"/>
                <w:bCs/>
                <w:spacing w:val="-6"/>
                <w:sz w:val="21"/>
                <w:szCs w:val="21"/>
              </w:rPr>
              <w:t>9</w:t>
            </w:r>
            <w:r>
              <w:rPr>
                <w:rFonts w:hint="eastAsia" w:asciiTheme="minorEastAsia" w:hAnsiTheme="minorEastAsia" w:eastAsiaTheme="minorEastAsia"/>
                <w:bCs/>
                <w:spacing w:val="-6"/>
                <w:sz w:val="21"/>
                <w:szCs w:val="21"/>
              </w:rPr>
              <w:t>年1月1日以来</w:t>
            </w:r>
            <w:r>
              <w:rPr>
                <w:rFonts w:hint="eastAsia" w:asciiTheme="minorEastAsia" w:hAnsiTheme="minorEastAsia" w:eastAsiaTheme="minorEastAsia"/>
                <w:spacing w:val="-6"/>
                <w:sz w:val="21"/>
                <w:szCs w:val="21"/>
              </w:rPr>
              <w:t>（以合同签订时间为准）</w:t>
            </w:r>
            <w:r>
              <w:rPr>
                <w:rFonts w:hint="eastAsia" w:asciiTheme="minorEastAsia" w:hAnsiTheme="minorEastAsia" w:eastAsiaTheme="minorEastAsia"/>
                <w:bCs/>
                <w:spacing w:val="-6"/>
                <w:sz w:val="21"/>
                <w:szCs w:val="21"/>
              </w:rPr>
              <w:t>同类项目业绩：每提供1份合同得1分，最高得5分（以提供的合同复印件为准）。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品牌分</w:t>
            </w:r>
          </w:p>
        </w:tc>
        <w:tc>
          <w:tcPr>
            <w:tcW w:w="709" w:type="dxa"/>
            <w:vAlign w:val="center"/>
          </w:tcPr>
          <w:p>
            <w:pPr>
              <w:jc w:val="center"/>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5</w:t>
            </w:r>
          </w:p>
        </w:tc>
        <w:tc>
          <w:tcPr>
            <w:tcW w:w="7088" w:type="dxa"/>
            <w:vAlign w:val="center"/>
          </w:tcPr>
          <w:p>
            <w:pPr>
              <w:pStyle w:val="10"/>
              <w:spacing w:line="240" w:lineRule="auto"/>
              <w:ind w:firstLine="0"/>
              <w:rPr>
                <w:rFonts w:hint="eastAsia"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根据招标人协商确实品牌及市场占有率等综合评比。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1" w:type="dxa"/>
            <w:vAlign w:val="center"/>
          </w:tcPr>
          <w:p>
            <w:pPr>
              <w:jc w:val="center"/>
              <w:rPr>
                <w:rFonts w:hint="eastAsia"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优惠承诺</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５</w:t>
            </w:r>
          </w:p>
        </w:tc>
        <w:tc>
          <w:tcPr>
            <w:tcW w:w="7088" w:type="dxa"/>
            <w:vAlign w:val="center"/>
          </w:tcPr>
          <w:p>
            <w:pPr>
              <w:pStyle w:val="10"/>
              <w:spacing w:line="240" w:lineRule="auto"/>
              <w:ind w:firstLine="0"/>
              <w:rPr>
                <w:rFonts w:hint="eastAsia"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根据各投标人比较后，最优得5分，第二名３分，第三名１分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8" w:type="dxa"/>
            <w:gridSpan w:val="3"/>
            <w:vAlign w:val="center"/>
          </w:tcPr>
          <w:p>
            <w:pPr>
              <w:pStyle w:val="10"/>
              <w:spacing w:line="240" w:lineRule="auto"/>
              <w:ind w:firstLine="0"/>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技术分</w:t>
            </w:r>
            <w:r>
              <w:rPr>
                <w:rFonts w:asciiTheme="minorEastAsia" w:hAnsiTheme="minorEastAsia" w:eastAsiaTheme="minorEastAsia"/>
                <w:b/>
                <w:spacing w:val="-6"/>
                <w:sz w:val="21"/>
                <w:szCs w:val="21"/>
              </w:rPr>
              <w:t>（</w:t>
            </w:r>
            <w:r>
              <w:rPr>
                <w:rFonts w:hint="eastAsia" w:asciiTheme="minorEastAsia" w:hAnsiTheme="minorEastAsia" w:eastAsiaTheme="minorEastAsia"/>
                <w:b/>
                <w:spacing w:val="-6"/>
                <w:sz w:val="21"/>
                <w:szCs w:val="21"/>
              </w:rPr>
              <w:t>５</w:t>
            </w:r>
            <w:r>
              <w:rPr>
                <w:rFonts w:asciiTheme="minorEastAsia" w:hAnsiTheme="minorEastAsia" w:eastAsiaTheme="minorEastAsia"/>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技术</w:t>
            </w:r>
            <w:r>
              <w:rPr>
                <w:rFonts w:asciiTheme="minorEastAsia" w:hAnsiTheme="minorEastAsia" w:eastAsiaTheme="minorEastAsia"/>
                <w:spacing w:val="-6"/>
                <w:sz w:val="21"/>
                <w:szCs w:val="21"/>
              </w:rPr>
              <w:t>响应程度</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５</w:t>
            </w:r>
          </w:p>
        </w:tc>
        <w:tc>
          <w:tcPr>
            <w:tcW w:w="7088" w:type="dxa"/>
            <w:vAlign w:val="center"/>
          </w:tcPr>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优于</w:t>
            </w:r>
            <w:r>
              <w:rPr>
                <w:rFonts w:asciiTheme="minorEastAsia" w:hAnsiTheme="minorEastAsia" w:eastAsiaTheme="minorEastAsia"/>
                <w:spacing w:val="-6"/>
                <w:sz w:val="21"/>
                <w:szCs w:val="21"/>
              </w:rPr>
              <w:t>招标文件明确的功能、性能和技术指标要求，</w:t>
            </w:r>
            <w:r>
              <w:rPr>
                <w:rFonts w:hint="eastAsia" w:asciiTheme="minorEastAsia" w:hAnsiTheme="minorEastAsia" w:eastAsiaTheme="minorEastAsia"/>
                <w:spacing w:val="-6"/>
                <w:sz w:val="21"/>
                <w:szCs w:val="21"/>
              </w:rPr>
              <w:t>该项</w:t>
            </w:r>
            <w:r>
              <w:rPr>
                <w:rFonts w:asciiTheme="minorEastAsia" w:hAnsiTheme="minorEastAsia" w:eastAsiaTheme="minorEastAsia"/>
                <w:spacing w:val="-6"/>
                <w:sz w:val="21"/>
                <w:szCs w:val="21"/>
              </w:rPr>
              <w:t>得</w:t>
            </w:r>
            <w:r>
              <w:rPr>
                <w:rFonts w:hint="eastAsia" w:asciiTheme="minorEastAsia" w:hAnsiTheme="minorEastAsia" w:eastAsiaTheme="minorEastAsia"/>
                <w:spacing w:val="-6"/>
                <w:sz w:val="21"/>
                <w:szCs w:val="21"/>
              </w:rPr>
              <w:t>满</w:t>
            </w:r>
            <w:r>
              <w:rPr>
                <w:rFonts w:asciiTheme="minorEastAsia" w:hAnsiTheme="minorEastAsia" w:eastAsiaTheme="minorEastAsia"/>
                <w:spacing w:val="-6"/>
                <w:sz w:val="21"/>
                <w:szCs w:val="21"/>
              </w:rPr>
              <w:t>分</w:t>
            </w:r>
            <w:r>
              <w:rPr>
                <w:rFonts w:hint="eastAsia" w:asciiTheme="minorEastAsia" w:hAnsiTheme="minorEastAsia" w:eastAsiaTheme="minorEastAsia"/>
                <w:spacing w:val="-6"/>
                <w:sz w:val="21"/>
                <w:szCs w:val="21"/>
              </w:rPr>
              <w:t>；</w:t>
            </w:r>
          </w:p>
          <w:p>
            <w:pPr>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全部满足招标文件明确的功能、性能和技术指标要求，</w:t>
            </w:r>
            <w:r>
              <w:rPr>
                <w:rFonts w:hint="eastAsia" w:asciiTheme="minorEastAsia" w:hAnsiTheme="minorEastAsia" w:eastAsiaTheme="minorEastAsia"/>
                <w:spacing w:val="-6"/>
                <w:sz w:val="21"/>
                <w:szCs w:val="21"/>
              </w:rPr>
              <w:t>该项</w:t>
            </w:r>
            <w:r>
              <w:rPr>
                <w:rFonts w:asciiTheme="minorEastAsia" w:hAnsiTheme="minorEastAsia" w:eastAsiaTheme="minorEastAsia"/>
                <w:spacing w:val="-6"/>
                <w:sz w:val="21"/>
                <w:szCs w:val="21"/>
              </w:rPr>
              <w:t>得</w:t>
            </w:r>
            <w:r>
              <w:rPr>
                <w:rFonts w:hint="eastAsia" w:asciiTheme="minorEastAsia" w:hAnsiTheme="minorEastAsia" w:eastAsiaTheme="minorEastAsia"/>
                <w:spacing w:val="-6"/>
                <w:sz w:val="21"/>
                <w:szCs w:val="21"/>
              </w:rPr>
              <w:t>４</w:t>
            </w:r>
            <w:r>
              <w:rPr>
                <w:rFonts w:asciiTheme="minorEastAsia" w:hAnsiTheme="minorEastAsia" w:eastAsiaTheme="minorEastAsia"/>
                <w:spacing w:val="-6"/>
                <w:sz w:val="21"/>
                <w:szCs w:val="21"/>
              </w:rPr>
              <w:t>分</w:t>
            </w:r>
            <w:r>
              <w:rPr>
                <w:rFonts w:hint="eastAsia" w:asciiTheme="minorEastAsia" w:hAnsiTheme="minorEastAsia" w:eastAsiaTheme="minorEastAsia"/>
                <w:spacing w:val="-6"/>
                <w:sz w:val="21"/>
                <w:szCs w:val="21"/>
              </w:rPr>
              <w:t>；</w:t>
            </w:r>
          </w:p>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允许偏离的</w:t>
            </w:r>
            <w:r>
              <w:rPr>
                <w:rFonts w:asciiTheme="minorEastAsia" w:hAnsiTheme="minorEastAsia" w:eastAsiaTheme="minorEastAsia"/>
                <w:spacing w:val="-6"/>
                <w:sz w:val="21"/>
                <w:szCs w:val="21"/>
              </w:rPr>
              <w:t>功能、性能和技术指标</w:t>
            </w:r>
            <w:r>
              <w:rPr>
                <w:rFonts w:hint="eastAsia" w:asciiTheme="minorEastAsia" w:hAnsiTheme="minorEastAsia" w:eastAsiaTheme="minorEastAsia"/>
                <w:spacing w:val="-6"/>
                <w:sz w:val="21"/>
                <w:szCs w:val="21"/>
              </w:rPr>
              <w:t>低于招标需求（负偏离）的，每条扣1分；</w:t>
            </w:r>
          </w:p>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本项分值扣至0分以下的投标无效。</w:t>
            </w:r>
          </w:p>
        </w:tc>
      </w:tr>
    </w:tbl>
    <w:p>
      <w:pPr>
        <w:pStyle w:val="2"/>
        <w:jc w:val="both"/>
        <w:rPr>
          <w:sz w:val="21"/>
          <w:szCs w:val="21"/>
        </w:rPr>
      </w:pPr>
      <w:r>
        <w:br w:type="page"/>
      </w:r>
      <w:bookmarkStart w:id="8" w:name="_Toc524527910"/>
      <w:bookmarkStart w:id="9" w:name="_Toc8130234"/>
      <w:r>
        <w:rPr>
          <w:rFonts w:hint="eastAsia"/>
        </w:rPr>
        <w:t>第五章拟签订的合同文本</w:t>
      </w:r>
      <w:bookmarkEnd w:id="8"/>
      <w:bookmarkEnd w:id="9"/>
    </w:p>
    <w:p>
      <w:pPr>
        <w:jc w:val="center"/>
        <w:rPr>
          <w:rFonts w:ascii="宋体" w:hAnsi="宋体"/>
          <w:color w:val="000000"/>
          <w:sz w:val="21"/>
          <w:vertAlign w:val="subscript"/>
        </w:rPr>
      </w:pPr>
      <w:r>
        <w:rPr>
          <w:rFonts w:hint="eastAsia" w:ascii="宋体" w:hAnsi="宋体"/>
          <w:color w:val="000000"/>
          <w:sz w:val="21"/>
        </w:rPr>
        <w:t>杭州中奥科技有限公司采购合同</w:t>
      </w:r>
    </w:p>
    <w:p>
      <w:pPr>
        <w:rPr>
          <w:rFonts w:ascii="宋体" w:hAnsi="宋体"/>
          <w:sz w:val="21"/>
        </w:rPr>
      </w:pPr>
    </w:p>
    <w:p>
      <w:pPr>
        <w:ind w:firstLine="420" w:firstLineChars="200"/>
        <w:rPr>
          <w:rFonts w:ascii="宋体" w:hAnsi="宋体"/>
          <w:snapToGrid w:val="0"/>
          <w:sz w:val="21"/>
        </w:rPr>
      </w:pPr>
      <w:r>
        <w:rPr>
          <w:rFonts w:hint="eastAsia" w:ascii="宋体" w:hAnsi="宋体"/>
          <w:snapToGrid w:val="0"/>
          <w:sz w:val="21"/>
        </w:rPr>
        <w:t>甲  方：杭州中奥科技有限公司</w:t>
      </w:r>
    </w:p>
    <w:p>
      <w:pPr>
        <w:ind w:firstLine="420" w:firstLineChars="200"/>
        <w:rPr>
          <w:rFonts w:ascii="宋体" w:hAnsi="宋体"/>
          <w:snapToGrid w:val="0"/>
          <w:sz w:val="21"/>
        </w:rPr>
      </w:pPr>
      <w:r>
        <w:rPr>
          <w:rFonts w:hint="eastAsia" w:ascii="宋体" w:hAnsi="宋体"/>
          <w:snapToGrid w:val="0"/>
          <w:sz w:val="21"/>
        </w:rPr>
        <w:t>乙  方：</w:t>
      </w:r>
    </w:p>
    <w:p>
      <w:pPr>
        <w:ind w:firstLine="420" w:firstLineChars="200"/>
        <w:rPr>
          <w:rFonts w:ascii="宋体" w:hAnsi="宋体"/>
          <w:snapToGrid w:val="0"/>
          <w:sz w:val="21"/>
        </w:rPr>
      </w:pPr>
      <w:r>
        <w:rPr>
          <w:rFonts w:hint="eastAsia" w:ascii="宋体" w:hAnsi="宋体"/>
          <w:snapToGrid w:val="0"/>
          <w:sz w:val="21"/>
        </w:rPr>
        <w:t>合同编号：</w:t>
      </w:r>
    </w:p>
    <w:p>
      <w:pPr>
        <w:ind w:firstLine="420" w:firstLineChars="200"/>
        <w:rPr>
          <w:rFonts w:ascii="宋体" w:hAnsi="宋体"/>
          <w:snapToGrid w:val="0"/>
          <w:sz w:val="21"/>
        </w:rPr>
      </w:pPr>
      <w:r>
        <w:rPr>
          <w:rFonts w:hint="eastAsia" w:ascii="宋体" w:hAnsi="宋体"/>
          <w:snapToGrid w:val="0"/>
          <w:sz w:val="21"/>
        </w:rPr>
        <w:t>标书编号：</w:t>
      </w:r>
    </w:p>
    <w:p>
      <w:pPr>
        <w:ind w:firstLine="420" w:firstLineChars="200"/>
        <w:rPr>
          <w:rFonts w:ascii="宋体" w:hAnsi="宋体"/>
          <w:snapToGrid w:val="0"/>
          <w:sz w:val="21"/>
        </w:rPr>
      </w:pPr>
      <w:r>
        <w:rPr>
          <w:rFonts w:hint="eastAsia" w:ascii="宋体" w:hAnsi="宋体"/>
          <w:snapToGrid w:val="0"/>
          <w:sz w:val="21"/>
        </w:rPr>
        <w:t>项目名称：</w:t>
      </w:r>
    </w:p>
    <w:p>
      <w:pPr>
        <w:ind w:firstLine="420" w:firstLineChars="200"/>
        <w:rPr>
          <w:rFonts w:ascii="宋体" w:hAnsi="宋体"/>
          <w:snapToGrid w:val="0"/>
          <w:sz w:val="21"/>
        </w:rPr>
      </w:pPr>
      <w:r>
        <w:rPr>
          <w:rFonts w:hint="eastAsia" w:ascii="宋体" w:hAnsi="宋体"/>
          <w:snapToGrid w:val="0"/>
          <w:sz w:val="21"/>
        </w:rPr>
        <w:t>需求部门：</w:t>
      </w:r>
    </w:p>
    <w:p>
      <w:pPr>
        <w:ind w:firstLine="420" w:firstLineChars="200"/>
        <w:rPr>
          <w:rFonts w:ascii="宋体" w:hAnsi="宋体"/>
          <w:snapToGrid w:val="0"/>
          <w:sz w:val="21"/>
        </w:rPr>
      </w:pPr>
      <w:r>
        <w:rPr>
          <w:rFonts w:hint="eastAsia" w:ascii="宋体" w:hAnsi="宋体"/>
          <w:snapToGrid w:val="0"/>
          <w:sz w:val="21"/>
        </w:rPr>
        <w:t>经费来源：</w:t>
      </w:r>
    </w:p>
    <w:p>
      <w:pPr>
        <w:ind w:firstLine="420" w:firstLineChars="200"/>
        <w:rPr>
          <w:rFonts w:ascii="宋体" w:hAnsi="宋体"/>
          <w:snapToGrid w:val="0"/>
          <w:sz w:val="21"/>
        </w:rPr>
      </w:pPr>
      <w:r>
        <w:rPr>
          <w:rFonts w:hint="eastAsia" w:ascii="宋体" w:hAnsi="宋体"/>
          <w:snapToGrid w:val="0"/>
          <w:sz w:val="21"/>
        </w:rPr>
        <w:t>经费代码：</w:t>
      </w:r>
    </w:p>
    <w:p>
      <w:pPr>
        <w:ind w:firstLine="420" w:firstLineChars="200"/>
        <w:rPr>
          <w:rFonts w:ascii="宋体" w:hAnsi="宋体"/>
          <w:b/>
          <w:snapToGrid w:val="0"/>
          <w:sz w:val="21"/>
        </w:rPr>
      </w:pPr>
      <w:r>
        <w:rPr>
          <w:rFonts w:hint="eastAsia" w:ascii="宋体" w:hAnsi="宋体"/>
          <w:snapToGrid w:val="0"/>
          <w:sz w:val="21"/>
        </w:rPr>
        <w:t>签约地点：杭州中奥科技有限公司</w:t>
      </w:r>
    </w:p>
    <w:p>
      <w:pPr>
        <w:ind w:firstLine="422" w:firstLineChars="200"/>
        <w:rPr>
          <w:rFonts w:ascii="宋体" w:hAnsi="宋体"/>
          <w:b/>
          <w:snapToGrid w:val="0"/>
          <w:sz w:val="21"/>
        </w:rPr>
      </w:pPr>
    </w:p>
    <w:p>
      <w:pPr>
        <w:ind w:firstLine="420" w:firstLineChars="200"/>
        <w:rPr>
          <w:rFonts w:ascii="宋体" w:hAnsi="宋体"/>
          <w:snapToGrid w:val="0"/>
          <w:sz w:val="21"/>
        </w:rPr>
      </w:pPr>
      <w:r>
        <w:rPr>
          <w:rFonts w:hint="eastAsia" w:ascii="宋体" w:hAnsi="宋体"/>
          <w:snapToGrid w:val="0"/>
          <w:sz w:val="21"/>
        </w:rPr>
        <w:t>根据《中华人民共和国政府采购法》、《中华人民共和国合同法》等有关法律法规精神，杭州中奥科技有限公司（甲方）经过采购方式，确定（乙方）为供货单位，双方经协商达成以下条款：</w:t>
      </w:r>
    </w:p>
    <w:p>
      <w:pPr>
        <w:ind w:firstLine="422" w:firstLineChars="200"/>
        <w:rPr>
          <w:rFonts w:ascii="宋体" w:hAnsi="宋体"/>
          <w:snapToGrid w:val="0"/>
          <w:sz w:val="21"/>
        </w:rPr>
      </w:pPr>
      <w:r>
        <w:rPr>
          <w:rFonts w:hint="eastAsia" w:ascii="宋体" w:hAnsi="宋体"/>
          <w:b/>
          <w:snapToGrid w:val="0"/>
          <w:sz w:val="21"/>
        </w:rPr>
        <w:t xml:space="preserve">第一条：采购货物配置清单及合同价                      </w:t>
      </w:r>
      <w:r>
        <w:rPr>
          <w:rFonts w:hint="eastAsia" w:ascii="宋体" w:hAnsi="宋体"/>
          <w:snapToGrid w:val="0"/>
          <w:sz w:val="21"/>
        </w:rPr>
        <w:t>金额单位：元（人民币）</w:t>
      </w:r>
    </w:p>
    <w:tbl>
      <w:tblPr>
        <w:tblStyle w:val="29"/>
        <w:tblW w:w="6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51"/>
        <w:gridCol w:w="907"/>
        <w:gridCol w:w="901"/>
        <w:gridCol w:w="1415"/>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编号</w:t>
            </w: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产品名称</w:t>
            </w: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型号</w:t>
            </w: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数量</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r>
              <w:rPr>
                <w:rFonts w:hint="eastAsia"/>
                <w:snapToGrid w:val="0"/>
                <w:sz w:val="21"/>
              </w:rPr>
              <w:t>单价</w:t>
            </w:r>
          </w:p>
        </w:tc>
        <w:tc>
          <w:tcPr>
            <w:tcW w:w="1591"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napToGrid w:val="0"/>
                <w:sz w:val="21"/>
              </w:rPr>
              <w:t>合计价格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21"/>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rFonts w:ascii="宋体" w:hAnsi="宋体"/>
                <w:kern w:val="0"/>
                <w:sz w:val="20"/>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rPr>
            </w:pPr>
          </w:p>
        </w:tc>
        <w:tc>
          <w:tcPr>
            <w:tcW w:w="1591"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21"/>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rFonts w:ascii="宋体" w:hAnsi="宋体"/>
                <w:kern w:val="0"/>
                <w:sz w:val="20"/>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rPr>
            </w:pPr>
          </w:p>
        </w:tc>
        <w:tc>
          <w:tcPr>
            <w:tcW w:w="1591"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5" w:type="dxa"/>
            <w:gridSpan w:val="6"/>
            <w:tcBorders>
              <w:top w:val="single" w:color="auto" w:sz="4" w:space="0"/>
              <w:left w:val="single" w:color="auto" w:sz="4" w:space="0"/>
              <w:bottom w:val="single" w:color="auto" w:sz="4" w:space="0"/>
              <w:right w:val="single" w:color="auto" w:sz="4" w:space="0"/>
              <w:tl2br w:val="nil"/>
              <w:tr2bl w:val="nil"/>
            </w:tcBorders>
          </w:tcPr>
          <w:p>
            <w:pPr>
              <w:spacing w:line="400" w:lineRule="exact"/>
              <w:rPr>
                <w:rFonts w:ascii="宋体" w:hAnsi="宋体"/>
                <w:kern w:val="0"/>
                <w:sz w:val="20"/>
              </w:rPr>
            </w:pPr>
            <w:r>
              <w:rPr>
                <w:rFonts w:hint="eastAsia"/>
                <w:sz w:val="21"/>
              </w:rPr>
              <w:t>合同总价人民币（大写）：</w:t>
            </w:r>
            <w:r>
              <w:rPr>
                <w:rFonts w:hint="eastAsia"/>
                <w:sz w:val="21"/>
                <w:u w:val="single"/>
              </w:rPr>
              <w:t>￥。</w:t>
            </w:r>
          </w:p>
        </w:tc>
      </w:tr>
    </w:tbl>
    <w:p>
      <w:pPr>
        <w:ind w:firstLine="420" w:firstLineChars="200"/>
        <w:rPr>
          <w:rFonts w:ascii="宋体" w:hAnsi="宋体"/>
          <w:sz w:val="21"/>
        </w:rPr>
      </w:pPr>
      <w:r>
        <w:rPr>
          <w:rFonts w:hint="eastAsia" w:ascii="宋体" w:hAnsi="宋体"/>
          <w:sz w:val="21"/>
        </w:rPr>
        <w:t>注：1．设备型号、数量、配置要求等详见配置清单。</w:t>
      </w:r>
    </w:p>
    <w:p>
      <w:pPr>
        <w:ind w:firstLine="420" w:firstLineChars="200"/>
        <w:rPr>
          <w:rFonts w:ascii="宋体" w:hAnsi="宋体"/>
          <w:sz w:val="21"/>
        </w:rPr>
      </w:pPr>
      <w:r>
        <w:rPr>
          <w:rFonts w:hint="eastAsia" w:ascii="宋体" w:hAnsi="宋体"/>
          <w:sz w:val="21"/>
        </w:rPr>
        <w:t>2．以上合同价格为含税价格并包括运抵使用单位指定地点等的所有费用。</w:t>
      </w:r>
    </w:p>
    <w:p>
      <w:pPr>
        <w:ind w:firstLine="422" w:firstLineChars="200"/>
        <w:rPr>
          <w:rFonts w:ascii="宋体" w:hAnsi="宋体"/>
          <w:b/>
          <w:sz w:val="21"/>
        </w:rPr>
      </w:pPr>
      <w:r>
        <w:rPr>
          <w:rFonts w:hint="eastAsia" w:ascii="宋体" w:hAnsi="宋体"/>
          <w:b/>
          <w:sz w:val="21"/>
        </w:rPr>
        <w:t>第二条：质量保证</w:t>
      </w:r>
    </w:p>
    <w:p>
      <w:pPr>
        <w:ind w:firstLine="420" w:firstLineChars="200"/>
        <w:rPr>
          <w:rFonts w:ascii="宋体" w:hAnsi="宋体"/>
          <w:sz w:val="21"/>
        </w:rPr>
      </w:pPr>
      <w:r>
        <w:rPr>
          <w:rFonts w:hint="eastAsia" w:ascii="宋体" w:hAnsi="宋体"/>
          <w:sz w:val="21"/>
        </w:rPr>
        <w:t>乙方保证本合同中所供应的商品符合国家技术规格和质量标准的出厂原装合格产品。如发生所供商品与合同不符，甲方有权拒收或退货，由此产生的一切责任和后果由乙方承担。</w:t>
      </w:r>
    </w:p>
    <w:p>
      <w:pPr>
        <w:ind w:firstLine="422" w:firstLineChars="200"/>
        <w:rPr>
          <w:rFonts w:ascii="宋体" w:hAnsi="宋体"/>
          <w:b/>
          <w:sz w:val="21"/>
        </w:rPr>
      </w:pPr>
      <w:r>
        <w:rPr>
          <w:rFonts w:hint="eastAsia" w:ascii="宋体" w:hAnsi="宋体"/>
          <w:b/>
          <w:sz w:val="21"/>
        </w:rPr>
        <w:t>第三条：交货</w:t>
      </w:r>
    </w:p>
    <w:p>
      <w:pPr>
        <w:ind w:firstLine="420" w:firstLineChars="200"/>
        <w:rPr>
          <w:rFonts w:ascii="宋体" w:hAnsi="宋体"/>
          <w:sz w:val="21"/>
        </w:rPr>
      </w:pPr>
      <w:r>
        <w:rPr>
          <w:rFonts w:hint="eastAsia" w:ascii="宋体" w:hAnsi="宋体"/>
          <w:sz w:val="21"/>
        </w:rPr>
        <w:t>1．合同签订后，乙方应将商品安全运至甲方事先指定的地点，然后交甲方使用者验收，验收期为</w:t>
      </w:r>
      <w:r>
        <w:rPr>
          <w:rFonts w:hint="eastAsia" w:ascii="宋体" w:hAnsi="宋体"/>
          <w:sz w:val="21"/>
          <w:u w:val="single"/>
        </w:rPr>
        <w:t xml:space="preserve"> 15 </w:t>
      </w:r>
      <w:r>
        <w:rPr>
          <w:rFonts w:hint="eastAsia" w:ascii="宋体" w:hAnsi="宋体"/>
          <w:sz w:val="21"/>
        </w:rPr>
        <w:t>日。</w:t>
      </w:r>
    </w:p>
    <w:p>
      <w:pPr>
        <w:ind w:firstLine="420" w:firstLineChars="200"/>
        <w:rPr>
          <w:rFonts w:ascii="宋体" w:hAnsi="宋体"/>
          <w:sz w:val="21"/>
        </w:rPr>
      </w:pPr>
      <w:r>
        <w:rPr>
          <w:rFonts w:hint="eastAsia" w:ascii="宋体" w:hAnsi="宋体"/>
          <w:sz w:val="21"/>
        </w:rPr>
        <w:t>2．在所提供商品交付使用时，乙方必须向甲方提供产品说明书、质量保证书、保修卡等必须具备的相关资料和必备的附件。</w:t>
      </w:r>
    </w:p>
    <w:p>
      <w:pPr>
        <w:ind w:firstLine="420" w:firstLineChars="200"/>
        <w:rPr>
          <w:rFonts w:ascii="宋体" w:hAnsi="宋体"/>
          <w:sz w:val="21"/>
        </w:rPr>
      </w:pPr>
      <w:r>
        <w:rPr>
          <w:rFonts w:hint="eastAsia" w:ascii="宋体" w:hAnsi="宋体"/>
          <w:sz w:val="21"/>
        </w:rPr>
        <w:t>3．交货时间：。</w:t>
      </w:r>
    </w:p>
    <w:p>
      <w:pPr>
        <w:ind w:firstLine="707" w:firstLineChars="337"/>
        <w:rPr>
          <w:rFonts w:ascii="宋体" w:hAnsi="宋体"/>
          <w:sz w:val="21"/>
        </w:rPr>
      </w:pPr>
      <w:r>
        <w:rPr>
          <w:rFonts w:hint="eastAsia" w:ascii="宋体" w:hAnsi="宋体"/>
          <w:sz w:val="21"/>
        </w:rPr>
        <w:t>交货地点：。</w:t>
      </w:r>
    </w:p>
    <w:p>
      <w:pPr>
        <w:ind w:left="288" w:firstLine="420"/>
        <w:rPr>
          <w:rFonts w:ascii="宋体" w:hAnsi="宋体"/>
          <w:sz w:val="21"/>
        </w:rPr>
      </w:pPr>
      <w:r>
        <w:rPr>
          <w:rFonts w:hint="eastAsia" w:ascii="宋体" w:hAnsi="宋体"/>
          <w:sz w:val="21"/>
        </w:rPr>
        <w:t>使用方联系人及联系方式：。</w:t>
      </w:r>
    </w:p>
    <w:p>
      <w:pPr>
        <w:ind w:firstLine="422" w:firstLineChars="200"/>
        <w:rPr>
          <w:rFonts w:ascii="宋体" w:hAnsi="宋体"/>
          <w:b/>
          <w:sz w:val="21"/>
        </w:rPr>
      </w:pPr>
      <w:r>
        <w:rPr>
          <w:rFonts w:hint="eastAsia" w:ascii="宋体" w:hAnsi="宋体"/>
          <w:b/>
          <w:sz w:val="21"/>
        </w:rPr>
        <w:t>第四条：售后服务</w:t>
      </w:r>
    </w:p>
    <w:p>
      <w:pPr>
        <w:ind w:firstLine="420" w:firstLineChars="200"/>
        <w:rPr>
          <w:rFonts w:ascii="宋体" w:hAnsi="宋体"/>
          <w:sz w:val="21"/>
        </w:rPr>
      </w:pPr>
      <w:r>
        <w:rPr>
          <w:rFonts w:hint="eastAsia" w:ascii="宋体" w:hAnsi="宋体"/>
          <w:sz w:val="21"/>
        </w:rPr>
        <w:t>1．合同商品的质保按生产厂商的标准执行。</w:t>
      </w:r>
    </w:p>
    <w:p>
      <w:pPr>
        <w:ind w:firstLine="420" w:firstLineChars="200"/>
        <w:rPr>
          <w:rFonts w:ascii="宋体" w:hAnsi="宋体"/>
          <w:sz w:val="21"/>
        </w:rPr>
      </w:pPr>
      <w:r>
        <w:rPr>
          <w:rFonts w:hint="eastAsia" w:ascii="宋体" w:hAnsi="宋体"/>
          <w:sz w:val="21"/>
        </w:rPr>
        <w:t>2．其它优惠条件：</w:t>
      </w:r>
    </w:p>
    <w:p>
      <w:pPr>
        <w:ind w:firstLine="422" w:firstLineChars="200"/>
        <w:rPr>
          <w:rFonts w:ascii="宋体" w:hAnsi="宋体"/>
          <w:b/>
          <w:sz w:val="21"/>
        </w:rPr>
      </w:pPr>
      <w:r>
        <w:rPr>
          <w:rFonts w:hint="eastAsia" w:ascii="宋体" w:hAnsi="宋体"/>
          <w:b/>
          <w:sz w:val="21"/>
        </w:rPr>
        <w:t>第五条：验收</w:t>
      </w:r>
    </w:p>
    <w:p>
      <w:pPr>
        <w:ind w:firstLine="420" w:firstLineChars="200"/>
        <w:rPr>
          <w:rFonts w:ascii="宋体" w:hAnsi="宋体"/>
          <w:sz w:val="21"/>
        </w:rPr>
      </w:pPr>
      <w:r>
        <w:rPr>
          <w:rFonts w:hint="eastAsia" w:ascii="宋体" w:hAnsi="宋体"/>
          <w:sz w:val="21"/>
        </w:rPr>
        <w:t>1．乙方将所供商品运至交货地点后，由甲方使用者当场负责验收。</w:t>
      </w:r>
    </w:p>
    <w:p>
      <w:pPr>
        <w:ind w:firstLine="420" w:firstLineChars="200"/>
        <w:rPr>
          <w:rFonts w:ascii="宋体" w:hAnsi="宋体"/>
          <w:sz w:val="21"/>
        </w:rPr>
      </w:pPr>
      <w:r>
        <w:rPr>
          <w:rFonts w:hint="eastAsia" w:ascii="宋体" w:hAnsi="宋体"/>
          <w:sz w:val="21"/>
        </w:rPr>
        <w:t>2．合同商品从验收合格之日起</w:t>
      </w:r>
      <w:r>
        <w:rPr>
          <w:rFonts w:hint="eastAsia" w:ascii="宋体" w:hAnsi="宋体"/>
          <w:sz w:val="21"/>
          <w:u w:val="single"/>
        </w:rPr>
        <w:t xml:space="preserve"> 30 </w:t>
      </w:r>
      <w:r>
        <w:rPr>
          <w:rFonts w:hint="eastAsia" w:ascii="宋体" w:hAnsi="宋体"/>
          <w:sz w:val="21"/>
        </w:rPr>
        <w:t>日内，出现非使用方人为因素造成的无法排除的故障由乙方予以整机调换。</w:t>
      </w:r>
    </w:p>
    <w:p>
      <w:pPr>
        <w:ind w:firstLine="422" w:firstLineChars="200"/>
        <w:rPr>
          <w:rFonts w:ascii="宋体" w:hAnsi="宋体"/>
          <w:b/>
          <w:snapToGrid w:val="0"/>
          <w:sz w:val="21"/>
        </w:rPr>
      </w:pPr>
      <w:r>
        <w:rPr>
          <w:rFonts w:hint="eastAsia" w:ascii="宋体" w:hAnsi="宋体"/>
          <w:b/>
          <w:snapToGrid w:val="0"/>
          <w:sz w:val="21"/>
        </w:rPr>
        <w:t>第六条：货款的支付</w:t>
      </w:r>
    </w:p>
    <w:p>
      <w:pPr>
        <w:ind w:firstLine="420" w:firstLineChars="200"/>
        <w:rPr>
          <w:rFonts w:ascii="宋体" w:hAnsi="宋体"/>
          <w:sz w:val="21"/>
        </w:rPr>
      </w:pPr>
      <w:r>
        <w:rPr>
          <w:rFonts w:hint="eastAsia" w:ascii="宋体" w:hAnsi="宋体"/>
          <w:sz w:val="21"/>
        </w:rPr>
        <w:t>1．乙方按照甲方要求将货物送至各个使用点并经验收合格。</w:t>
      </w:r>
    </w:p>
    <w:p>
      <w:pPr>
        <w:ind w:firstLine="420" w:firstLineChars="200"/>
        <w:rPr>
          <w:rFonts w:ascii="宋体" w:hAnsi="宋体"/>
          <w:sz w:val="21"/>
        </w:rPr>
      </w:pPr>
      <w:r>
        <w:rPr>
          <w:rFonts w:hint="eastAsia" w:ascii="宋体" w:hAnsi="宋体"/>
          <w:sz w:val="21"/>
        </w:rPr>
        <w:t>2．乙方向甲方开具符合法律、法规规范及行业要求的真实、有效的增值税专用发票。</w:t>
      </w:r>
    </w:p>
    <w:p>
      <w:pPr>
        <w:ind w:firstLine="420" w:firstLineChars="200"/>
        <w:rPr>
          <w:rFonts w:ascii="宋体" w:hAnsi="宋体"/>
          <w:sz w:val="21"/>
        </w:rPr>
      </w:pPr>
      <w:r>
        <w:rPr>
          <w:rFonts w:hint="eastAsia" w:ascii="宋体" w:hAnsi="宋体"/>
          <w:sz w:val="21"/>
        </w:rPr>
        <w:t>3．乙凭供货发票、验收单、入库单等支付凭证办理相关支付申请手续后，甲方向乙方付清全部合同款。</w:t>
      </w:r>
    </w:p>
    <w:p>
      <w:pPr>
        <w:ind w:firstLine="422" w:firstLineChars="200"/>
        <w:rPr>
          <w:rFonts w:ascii="宋体" w:hAnsi="宋体"/>
          <w:b/>
          <w:sz w:val="21"/>
        </w:rPr>
      </w:pPr>
      <w:r>
        <w:rPr>
          <w:rFonts w:hint="eastAsia" w:ascii="宋体" w:hAnsi="宋体"/>
          <w:b/>
          <w:sz w:val="21"/>
        </w:rPr>
        <w:t>第七条：违约责任</w:t>
      </w:r>
    </w:p>
    <w:p>
      <w:pPr>
        <w:ind w:firstLine="420" w:firstLineChars="200"/>
        <w:rPr>
          <w:rFonts w:ascii="宋体" w:hAnsi="宋体"/>
          <w:sz w:val="21"/>
        </w:rPr>
      </w:pPr>
      <w:r>
        <w:rPr>
          <w:rFonts w:hint="eastAsia" w:ascii="宋体" w:hAnsi="宋体"/>
          <w:sz w:val="21"/>
        </w:rPr>
        <w:t>1．乙方无正当理由逾期履行合同的，自逾期之日起，向甲方每日偿付合同总价款0.5%（计￥元）的违约金。</w:t>
      </w:r>
    </w:p>
    <w:p>
      <w:pPr>
        <w:ind w:firstLine="420" w:firstLineChars="200"/>
        <w:rPr>
          <w:rFonts w:ascii="宋体" w:hAnsi="宋体"/>
          <w:sz w:val="21"/>
        </w:rPr>
      </w:pPr>
      <w:r>
        <w:rPr>
          <w:rFonts w:hint="eastAsia" w:ascii="宋体" w:hAnsi="宋体"/>
          <w:sz w:val="21"/>
        </w:rPr>
        <w:t>2．甲方无正当理由逾期支付货款的，自逾期之日起，向乙方每日偿付合同总价款0.5%（计￥元）的违约金。</w:t>
      </w:r>
    </w:p>
    <w:p>
      <w:pPr>
        <w:ind w:firstLine="420" w:firstLineChars="200"/>
        <w:rPr>
          <w:rFonts w:ascii="宋体" w:hAnsi="宋体"/>
          <w:sz w:val="21"/>
        </w:rPr>
      </w:pPr>
      <w:r>
        <w:rPr>
          <w:rFonts w:hint="eastAsia" w:ascii="宋体" w:hAnsi="宋体"/>
          <w:sz w:val="21"/>
        </w:rPr>
        <w:t>3．乙方应保证甲方所采购的商品及其任何一部分，在使用时不受第三方提出侵犯其专利权、版权、商标权或其他权利的起诉。一旦出现侵权，乙方应承担全部责任。</w:t>
      </w:r>
    </w:p>
    <w:p>
      <w:pPr>
        <w:ind w:firstLine="422" w:firstLineChars="200"/>
        <w:rPr>
          <w:rFonts w:ascii="宋体" w:hAnsi="宋体"/>
          <w:b/>
          <w:sz w:val="21"/>
        </w:rPr>
      </w:pPr>
      <w:r>
        <w:rPr>
          <w:rFonts w:hint="eastAsia" w:ascii="宋体" w:hAnsi="宋体"/>
          <w:b/>
          <w:sz w:val="21"/>
        </w:rPr>
        <w:t>第八条：争议解决</w:t>
      </w:r>
    </w:p>
    <w:p>
      <w:pPr>
        <w:ind w:firstLine="420" w:firstLineChars="200"/>
        <w:rPr>
          <w:rFonts w:ascii="宋体" w:hAnsi="宋体"/>
          <w:sz w:val="21"/>
        </w:rPr>
      </w:pPr>
      <w:r>
        <w:rPr>
          <w:rFonts w:hint="eastAsia" w:ascii="宋体" w:hAnsi="宋体"/>
          <w:sz w:val="21"/>
        </w:rPr>
        <w:t>本合同在发生所供商品的质量、售后服务等问题时，各使用方有权直接向乙方索赔，签订必要的书面处理协议。如协商不成，向甲方所在地人民法院提起诉讼解决。</w:t>
      </w:r>
    </w:p>
    <w:p>
      <w:pPr>
        <w:ind w:firstLine="422" w:firstLineChars="200"/>
        <w:rPr>
          <w:rFonts w:ascii="宋体" w:hAnsi="宋体"/>
          <w:b/>
          <w:snapToGrid w:val="0"/>
          <w:sz w:val="21"/>
        </w:rPr>
      </w:pPr>
      <w:r>
        <w:rPr>
          <w:rFonts w:hint="eastAsia" w:ascii="宋体" w:hAnsi="宋体"/>
          <w:b/>
          <w:snapToGrid w:val="0"/>
          <w:sz w:val="21"/>
        </w:rPr>
        <w:t>第九条：双方约定的其他事项</w:t>
      </w:r>
    </w:p>
    <w:p>
      <w:pPr>
        <w:ind w:firstLine="420" w:firstLineChars="200"/>
        <w:rPr>
          <w:rFonts w:ascii="宋体" w:hAnsi="宋体"/>
          <w:sz w:val="21"/>
        </w:rPr>
      </w:pPr>
    </w:p>
    <w:p>
      <w:pPr>
        <w:ind w:firstLine="422" w:firstLineChars="200"/>
        <w:rPr>
          <w:rFonts w:ascii="宋体" w:hAnsi="宋体"/>
          <w:b/>
          <w:sz w:val="21"/>
        </w:rPr>
      </w:pPr>
      <w:r>
        <w:rPr>
          <w:rFonts w:hint="eastAsia" w:ascii="宋体" w:hAnsi="宋体"/>
          <w:b/>
          <w:sz w:val="21"/>
        </w:rPr>
        <w:t>第十条：合同生效</w:t>
      </w:r>
    </w:p>
    <w:p>
      <w:pPr>
        <w:ind w:firstLine="420" w:firstLineChars="200"/>
        <w:rPr>
          <w:rFonts w:ascii="宋体" w:hAnsi="宋体"/>
          <w:snapToGrid w:val="0"/>
          <w:sz w:val="21"/>
        </w:rPr>
      </w:pPr>
      <w:r>
        <w:rPr>
          <w:rFonts w:hint="eastAsia" w:ascii="宋体" w:hAnsi="宋体"/>
          <w:snapToGrid w:val="0"/>
          <w:sz w:val="21"/>
        </w:rPr>
        <w:t>1．本合同（乙方已经向甲方提交履约保证金）经双方法定代表人或其授权委托人签字并加盖双方公章后生效。</w:t>
      </w:r>
    </w:p>
    <w:p>
      <w:pPr>
        <w:ind w:firstLine="420" w:firstLineChars="200"/>
        <w:rPr>
          <w:rFonts w:ascii="宋体" w:hAnsi="宋体"/>
          <w:snapToGrid w:val="0"/>
          <w:sz w:val="21"/>
        </w:rPr>
      </w:pPr>
      <w:r>
        <w:rPr>
          <w:rFonts w:hint="eastAsia" w:ascii="宋体" w:hAnsi="宋体"/>
          <w:snapToGrid w:val="0"/>
          <w:sz w:val="21"/>
        </w:rPr>
        <w:t>2．本合同一式</w:t>
      </w:r>
      <w:r>
        <w:rPr>
          <w:rFonts w:hint="eastAsia" w:ascii="宋体" w:hAnsi="宋体"/>
          <w:snapToGrid w:val="0"/>
          <w:sz w:val="21"/>
          <w:u w:val="single"/>
        </w:rPr>
        <w:t xml:space="preserve">  肆 </w:t>
      </w:r>
      <w:r>
        <w:rPr>
          <w:rFonts w:hint="eastAsia" w:ascii="宋体" w:hAnsi="宋体"/>
          <w:snapToGrid w:val="0"/>
          <w:sz w:val="21"/>
        </w:rPr>
        <w:t>份，甲方执</w:t>
      </w:r>
      <w:r>
        <w:rPr>
          <w:rFonts w:hint="eastAsia" w:ascii="宋体" w:hAnsi="宋体"/>
          <w:snapToGrid w:val="0"/>
          <w:sz w:val="21"/>
          <w:u w:val="single"/>
        </w:rPr>
        <w:t xml:space="preserve"> 叁 </w:t>
      </w:r>
      <w:r>
        <w:rPr>
          <w:rFonts w:hint="eastAsia" w:ascii="宋体" w:hAnsi="宋体"/>
          <w:snapToGrid w:val="0"/>
          <w:sz w:val="21"/>
        </w:rPr>
        <w:t>份，乙方执</w:t>
      </w:r>
      <w:r>
        <w:rPr>
          <w:rFonts w:hint="eastAsia" w:ascii="宋体" w:hAnsi="宋体"/>
          <w:snapToGrid w:val="0"/>
          <w:sz w:val="21"/>
          <w:u w:val="single"/>
        </w:rPr>
        <w:t xml:space="preserve"> 壹  </w:t>
      </w:r>
      <w:r>
        <w:rPr>
          <w:rFonts w:hint="eastAsia" w:ascii="宋体" w:hAnsi="宋体"/>
          <w:snapToGrid w:val="0"/>
          <w:sz w:val="21"/>
        </w:rPr>
        <w:t>份。</w:t>
      </w:r>
    </w:p>
    <w:p>
      <w:pPr>
        <w:ind w:firstLine="420" w:firstLineChars="200"/>
        <w:rPr>
          <w:rFonts w:ascii="宋体" w:hAnsi="宋体"/>
          <w:snapToGrid w:val="0"/>
          <w:sz w:val="21"/>
        </w:rPr>
      </w:pPr>
      <w:r>
        <w:rPr>
          <w:rFonts w:hint="eastAsia" w:ascii="宋体" w:hAnsi="宋体"/>
          <w:snapToGrid w:val="0"/>
          <w:sz w:val="21"/>
        </w:rPr>
        <w:t>3．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pPr>
        <w:ind w:firstLine="420" w:firstLineChars="200"/>
        <w:rPr>
          <w:rFonts w:ascii="宋体" w:hAnsi="宋体"/>
          <w:snapToGrid w:val="0"/>
          <w:sz w:val="21"/>
        </w:rPr>
      </w:pPr>
    </w:p>
    <w:p>
      <w:pPr>
        <w:ind w:firstLine="420" w:firstLineChars="200"/>
        <w:rPr>
          <w:rFonts w:ascii="宋体" w:hAnsi="宋体"/>
          <w:snapToGrid w:val="0"/>
          <w:sz w:val="21"/>
        </w:rPr>
      </w:pPr>
      <w:r>
        <w:rPr>
          <w:rFonts w:hint="eastAsia" w:ascii="宋体" w:hAnsi="宋体"/>
          <w:snapToGrid w:val="0"/>
          <w:sz w:val="21"/>
        </w:rPr>
        <w:t>甲方（公章）：</w:t>
      </w:r>
    </w:p>
    <w:p>
      <w:pPr>
        <w:ind w:firstLine="420" w:firstLineChars="200"/>
        <w:rPr>
          <w:rFonts w:ascii="宋体" w:hAnsi="宋体"/>
          <w:snapToGrid w:val="0"/>
          <w:sz w:val="21"/>
        </w:rPr>
      </w:pPr>
      <w:r>
        <w:rPr>
          <w:rFonts w:hint="eastAsia" w:ascii="宋体" w:hAnsi="宋体"/>
          <w:snapToGrid w:val="0"/>
          <w:sz w:val="21"/>
        </w:rPr>
        <w:t>法定代表人或授权委托人：</w:t>
      </w:r>
    </w:p>
    <w:p>
      <w:pPr>
        <w:ind w:firstLine="420" w:firstLineChars="200"/>
        <w:rPr>
          <w:rFonts w:ascii="宋体" w:hAnsi="宋体"/>
          <w:snapToGrid w:val="0"/>
          <w:sz w:val="21"/>
        </w:rPr>
      </w:pPr>
      <w:r>
        <w:rPr>
          <w:rFonts w:hint="eastAsia" w:ascii="宋体" w:hAnsi="宋体"/>
          <w:snapToGrid w:val="0"/>
          <w:sz w:val="21"/>
        </w:rPr>
        <w:t>邮编：</w:t>
      </w:r>
    </w:p>
    <w:p>
      <w:pPr>
        <w:ind w:firstLine="420" w:firstLineChars="200"/>
        <w:rPr>
          <w:rFonts w:ascii="宋体" w:hAnsi="宋体"/>
          <w:snapToGrid w:val="0"/>
          <w:sz w:val="21"/>
        </w:rPr>
      </w:pPr>
      <w:r>
        <w:rPr>
          <w:rFonts w:hint="eastAsia" w:ascii="宋体" w:hAnsi="宋体"/>
          <w:snapToGrid w:val="0"/>
          <w:sz w:val="21"/>
        </w:rPr>
        <w:t>联系人：</w:t>
      </w:r>
    </w:p>
    <w:p>
      <w:pPr>
        <w:ind w:firstLine="420" w:firstLineChars="200"/>
        <w:rPr>
          <w:rFonts w:ascii="宋体" w:hAnsi="宋体"/>
          <w:snapToGrid w:val="0"/>
          <w:sz w:val="21"/>
        </w:rPr>
      </w:pPr>
      <w:r>
        <w:rPr>
          <w:rFonts w:hint="eastAsia" w:ascii="宋体" w:hAnsi="宋体"/>
          <w:snapToGrid w:val="0"/>
          <w:sz w:val="21"/>
        </w:rPr>
        <w:t>电话：</w:t>
      </w:r>
    </w:p>
    <w:p>
      <w:pPr>
        <w:ind w:firstLine="420" w:firstLineChars="200"/>
        <w:rPr>
          <w:rFonts w:ascii="宋体" w:hAnsi="宋体"/>
          <w:snapToGrid w:val="0"/>
          <w:sz w:val="21"/>
        </w:rPr>
      </w:pPr>
      <w:r>
        <w:rPr>
          <w:rFonts w:hint="eastAsia" w:ascii="宋体" w:hAnsi="宋体"/>
          <w:snapToGrid w:val="0"/>
          <w:sz w:val="21"/>
        </w:rPr>
        <w:t>传真：</w:t>
      </w:r>
    </w:p>
    <w:p>
      <w:pPr>
        <w:ind w:firstLine="420" w:firstLineChars="200"/>
        <w:rPr>
          <w:rFonts w:ascii="宋体" w:hAnsi="宋体"/>
          <w:snapToGrid w:val="0"/>
          <w:sz w:val="21"/>
        </w:rPr>
      </w:pPr>
      <w:r>
        <w:rPr>
          <w:rFonts w:hint="eastAsia" w:ascii="宋体" w:hAnsi="宋体"/>
          <w:snapToGrid w:val="0"/>
          <w:sz w:val="21"/>
        </w:rPr>
        <w:t>地址：</w:t>
      </w:r>
    </w:p>
    <w:p>
      <w:pPr>
        <w:ind w:firstLine="420" w:firstLineChars="200"/>
        <w:rPr>
          <w:rFonts w:ascii="宋体" w:hAnsi="宋体"/>
          <w:snapToGrid w:val="0"/>
          <w:sz w:val="21"/>
        </w:rPr>
      </w:pPr>
      <w:r>
        <w:rPr>
          <w:rFonts w:hint="eastAsia" w:ascii="宋体" w:hAnsi="宋体"/>
          <w:snapToGrid w:val="0"/>
          <w:sz w:val="21"/>
        </w:rPr>
        <w:t>税号：</w:t>
      </w:r>
    </w:p>
    <w:p>
      <w:pPr>
        <w:ind w:firstLine="420" w:firstLineChars="200"/>
        <w:rPr>
          <w:rFonts w:ascii="宋体" w:hAnsi="宋体"/>
          <w:snapToGrid w:val="0"/>
          <w:sz w:val="21"/>
        </w:rPr>
      </w:pPr>
      <w:r>
        <w:rPr>
          <w:rFonts w:hint="eastAsia" w:ascii="宋体" w:hAnsi="宋体"/>
          <w:snapToGrid w:val="0"/>
          <w:sz w:val="21"/>
        </w:rPr>
        <w:t>联系电话：</w:t>
      </w:r>
    </w:p>
    <w:p>
      <w:pPr>
        <w:ind w:firstLine="420" w:firstLineChars="200"/>
        <w:rPr>
          <w:rFonts w:ascii="宋体" w:hAnsi="宋体"/>
          <w:snapToGrid w:val="0"/>
          <w:sz w:val="21"/>
        </w:rPr>
      </w:pPr>
      <w:r>
        <w:rPr>
          <w:rFonts w:hint="eastAsia" w:ascii="宋体" w:hAnsi="宋体"/>
          <w:snapToGrid w:val="0"/>
          <w:sz w:val="21"/>
        </w:rPr>
        <w:t>开户银行：</w:t>
      </w:r>
    </w:p>
    <w:p>
      <w:pPr>
        <w:ind w:firstLine="420" w:firstLineChars="200"/>
        <w:rPr>
          <w:rFonts w:ascii="宋体" w:hAnsi="宋体"/>
          <w:snapToGrid w:val="0"/>
          <w:sz w:val="21"/>
        </w:rPr>
      </w:pPr>
      <w:r>
        <w:rPr>
          <w:rFonts w:hint="eastAsia" w:ascii="宋体" w:hAnsi="宋体"/>
          <w:snapToGrid w:val="0"/>
          <w:sz w:val="21"/>
        </w:rPr>
        <w:t>账号：</w:t>
      </w:r>
    </w:p>
    <w:p>
      <w:pPr>
        <w:ind w:firstLine="420" w:firstLineChars="200"/>
        <w:rPr>
          <w:rFonts w:ascii="宋体" w:hAnsi="宋体"/>
          <w:snapToGrid w:val="0"/>
          <w:sz w:val="21"/>
        </w:rPr>
      </w:pPr>
    </w:p>
    <w:p>
      <w:pPr>
        <w:ind w:firstLine="420" w:firstLineChars="200"/>
        <w:rPr>
          <w:rFonts w:ascii="宋体" w:hAnsi="宋体"/>
          <w:snapToGrid w:val="0"/>
          <w:sz w:val="21"/>
        </w:rPr>
      </w:pPr>
      <w:r>
        <w:rPr>
          <w:rFonts w:hint="eastAsia" w:ascii="宋体" w:hAnsi="宋体"/>
          <w:snapToGrid w:val="0"/>
          <w:sz w:val="21"/>
        </w:rPr>
        <w:t>乙方（公章）：</w:t>
      </w:r>
    </w:p>
    <w:p>
      <w:pPr>
        <w:ind w:firstLine="420" w:firstLineChars="200"/>
        <w:rPr>
          <w:rFonts w:ascii="宋体" w:hAnsi="宋体"/>
          <w:snapToGrid w:val="0"/>
          <w:sz w:val="21"/>
        </w:rPr>
      </w:pPr>
      <w:r>
        <w:rPr>
          <w:rFonts w:hint="eastAsia" w:ascii="宋体" w:hAnsi="宋体"/>
          <w:snapToGrid w:val="0"/>
          <w:sz w:val="21"/>
        </w:rPr>
        <w:t>法定代表人或授权委托人：</w:t>
      </w:r>
    </w:p>
    <w:p>
      <w:pPr>
        <w:ind w:firstLine="420" w:firstLineChars="200"/>
        <w:rPr>
          <w:rFonts w:ascii="宋体" w:hAnsi="宋体"/>
          <w:snapToGrid w:val="0"/>
          <w:sz w:val="21"/>
        </w:rPr>
      </w:pPr>
      <w:r>
        <w:rPr>
          <w:rFonts w:hint="eastAsia" w:ascii="宋体" w:hAnsi="宋体"/>
          <w:snapToGrid w:val="0"/>
          <w:sz w:val="21"/>
        </w:rPr>
        <w:t>地址：</w:t>
      </w:r>
    </w:p>
    <w:p>
      <w:pPr>
        <w:ind w:firstLine="420" w:firstLineChars="200"/>
        <w:rPr>
          <w:rFonts w:ascii="宋体" w:hAnsi="宋体"/>
          <w:snapToGrid w:val="0"/>
          <w:sz w:val="21"/>
        </w:rPr>
      </w:pPr>
      <w:r>
        <w:rPr>
          <w:rFonts w:hint="eastAsia" w:ascii="宋体" w:hAnsi="宋体"/>
          <w:snapToGrid w:val="0"/>
          <w:sz w:val="21"/>
        </w:rPr>
        <w:t>邮编：</w:t>
      </w:r>
    </w:p>
    <w:p>
      <w:pPr>
        <w:ind w:firstLine="420" w:firstLineChars="200"/>
        <w:rPr>
          <w:rFonts w:ascii="宋体" w:hAnsi="宋体"/>
          <w:snapToGrid w:val="0"/>
          <w:sz w:val="21"/>
        </w:rPr>
      </w:pPr>
      <w:r>
        <w:rPr>
          <w:rFonts w:hint="eastAsia" w:ascii="宋体" w:hAnsi="宋体"/>
          <w:snapToGrid w:val="0"/>
          <w:sz w:val="21"/>
        </w:rPr>
        <w:t>联系人：</w:t>
      </w:r>
    </w:p>
    <w:p>
      <w:pPr>
        <w:ind w:firstLine="420" w:firstLineChars="200"/>
        <w:rPr>
          <w:rFonts w:ascii="宋体" w:hAnsi="宋体"/>
          <w:snapToGrid w:val="0"/>
          <w:sz w:val="21"/>
        </w:rPr>
      </w:pPr>
      <w:r>
        <w:rPr>
          <w:rFonts w:hint="eastAsia" w:ascii="宋体" w:hAnsi="宋体"/>
          <w:snapToGrid w:val="0"/>
          <w:sz w:val="21"/>
        </w:rPr>
        <w:t>电话：          手机：</w:t>
      </w:r>
    </w:p>
    <w:p>
      <w:pPr>
        <w:ind w:firstLine="420" w:firstLineChars="200"/>
        <w:rPr>
          <w:rFonts w:ascii="宋体" w:hAnsi="宋体"/>
          <w:snapToGrid w:val="0"/>
          <w:sz w:val="21"/>
        </w:rPr>
      </w:pPr>
      <w:r>
        <w:rPr>
          <w:rFonts w:hint="eastAsia" w:ascii="宋体" w:hAnsi="宋体"/>
          <w:snapToGrid w:val="0"/>
          <w:sz w:val="21"/>
        </w:rPr>
        <w:t>传真：</w:t>
      </w:r>
    </w:p>
    <w:p>
      <w:pPr>
        <w:ind w:firstLine="420" w:firstLineChars="200"/>
        <w:rPr>
          <w:rFonts w:ascii="宋体" w:hAnsi="宋体"/>
          <w:snapToGrid w:val="0"/>
          <w:sz w:val="21"/>
        </w:rPr>
      </w:pPr>
      <w:r>
        <w:rPr>
          <w:rFonts w:hint="eastAsia" w:ascii="宋体" w:hAnsi="宋体"/>
          <w:snapToGrid w:val="0"/>
          <w:sz w:val="21"/>
        </w:rPr>
        <w:t>开户银行：</w:t>
      </w:r>
    </w:p>
    <w:p>
      <w:pPr>
        <w:ind w:firstLine="420" w:firstLineChars="200"/>
        <w:rPr>
          <w:rFonts w:ascii="宋体" w:hAnsi="宋体"/>
          <w:snapToGrid w:val="0"/>
          <w:sz w:val="21"/>
        </w:rPr>
      </w:pPr>
      <w:r>
        <w:rPr>
          <w:rFonts w:hint="eastAsia" w:ascii="宋体" w:hAnsi="宋体"/>
          <w:snapToGrid w:val="0"/>
          <w:sz w:val="21"/>
        </w:rPr>
        <w:t>账号：</w:t>
      </w:r>
    </w:p>
    <w:p>
      <w:pPr>
        <w:ind w:firstLine="4427" w:firstLineChars="2100"/>
        <w:rPr>
          <w:rFonts w:ascii="宋体" w:hAnsi="宋体"/>
          <w:snapToGrid w:val="0"/>
          <w:sz w:val="21"/>
        </w:rPr>
      </w:pPr>
      <w:r>
        <w:rPr>
          <w:rFonts w:hint="eastAsia" w:ascii="宋体" w:hAnsi="宋体"/>
          <w:b/>
          <w:snapToGrid w:val="0"/>
          <w:sz w:val="21"/>
        </w:rPr>
        <w:t>合同签发日期：</w:t>
      </w:r>
      <w:r>
        <w:rPr>
          <w:rFonts w:hint="eastAsia" w:ascii="宋体" w:hAnsi="宋体"/>
          <w:snapToGrid w:val="0"/>
          <w:sz w:val="21"/>
        </w:rPr>
        <w:t xml:space="preserve">    年    月    日</w:t>
      </w:r>
    </w:p>
    <w:p>
      <w:pPr>
        <w:rPr>
          <w:rFonts w:ascii="宋体" w:hAnsi="宋体"/>
          <w:snapToGrid w:val="0"/>
          <w:sz w:val="21"/>
        </w:rPr>
      </w:pPr>
      <w:r>
        <w:rPr>
          <w:rFonts w:hint="eastAsia" w:ascii="宋体" w:hAnsi="宋体"/>
          <w:snapToGrid w:val="0"/>
          <w:sz w:val="21"/>
        </w:rPr>
        <w:br w:type="page"/>
      </w:r>
    </w:p>
    <w:p>
      <w:pPr>
        <w:spacing w:line="440" w:lineRule="exact"/>
        <w:jc w:val="center"/>
        <w:rPr>
          <w:b/>
          <w:snapToGrid w:val="0"/>
          <w:sz w:val="30"/>
        </w:rPr>
      </w:pPr>
      <w:r>
        <w:rPr>
          <w:rFonts w:hint="eastAsia"/>
          <w:b/>
          <w:snapToGrid w:val="0"/>
          <w:sz w:val="30"/>
        </w:rPr>
        <w:t>配置清单</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709"/>
        <w:gridCol w:w="805"/>
        <w:gridCol w:w="2700"/>
        <w:gridCol w:w="816"/>
        <w:gridCol w:w="772"/>
        <w:gridCol w:w="1062"/>
        <w:gridCol w:w="101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序号</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设备名称</w:t>
            </w: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品牌型号</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产品描述</w:t>
            </w:r>
          </w:p>
          <w:p>
            <w:pPr>
              <w:jc w:val="center"/>
              <w:rPr>
                <w:b/>
                <w:snapToGrid w:val="0"/>
                <w:sz w:val="21"/>
              </w:rPr>
            </w:pPr>
            <w:r>
              <w:rPr>
                <w:rFonts w:hint="eastAsia"/>
                <w:b/>
                <w:snapToGrid w:val="0"/>
                <w:sz w:val="21"/>
              </w:rPr>
              <w:t>（规格和功能）</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数量</w:t>
            </w: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单价</w:t>
            </w: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合计价格</w:t>
            </w: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制造商</w:t>
            </w: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628" w:type="dxa"/>
            <w:gridSpan w:val="9"/>
            <w:tcBorders>
              <w:top w:val="single" w:color="auto" w:sz="4" w:space="0"/>
              <w:left w:val="single" w:color="auto" w:sz="4" w:space="0"/>
              <w:bottom w:val="single" w:color="auto" w:sz="4" w:space="0"/>
              <w:right w:val="single" w:color="auto" w:sz="4" w:space="0"/>
              <w:tl2br w:val="nil"/>
              <w:tr2bl w:val="nil"/>
            </w:tcBorders>
            <w:vAlign w:val="center"/>
          </w:tcPr>
          <w:p>
            <w:pPr>
              <w:rPr>
                <w:snapToGrid w:val="0"/>
                <w:sz w:val="21"/>
              </w:rPr>
            </w:pPr>
            <w:r>
              <w:rPr>
                <w:rFonts w:hint="eastAsia"/>
                <w:snapToGrid w:val="0"/>
                <w:sz w:val="21"/>
              </w:rPr>
              <w:t>总计人民币（大写）：</w:t>
            </w:r>
          </w:p>
        </w:tc>
      </w:tr>
    </w:tbl>
    <w:p>
      <w:pPr>
        <w:rPr>
          <w:rFonts w:ascii="宋体" w:hAnsi="宋体"/>
          <w:snapToGrid w:val="0"/>
          <w:sz w:val="21"/>
        </w:rPr>
      </w:pPr>
      <w:r>
        <w:rPr>
          <w:rFonts w:hint="eastAsia" w:ascii="宋体" w:hAnsi="宋体"/>
          <w:snapToGrid w:val="0"/>
          <w:sz w:val="21"/>
        </w:rPr>
        <w:br w:type="page"/>
      </w:r>
    </w:p>
    <w:p>
      <w:pPr>
        <w:pStyle w:val="2"/>
      </w:pPr>
      <w:bookmarkStart w:id="10" w:name="_Toc524527911"/>
      <w:bookmarkStart w:id="11" w:name="_Toc8130235"/>
      <w:r>
        <w:t>第六章投标文件格式</w:t>
      </w:r>
      <w:bookmarkEnd w:id="10"/>
      <w:bookmarkEnd w:id="11"/>
    </w:p>
    <w:p>
      <w:pPr>
        <w:spacing w:line="360" w:lineRule="auto"/>
        <w:rPr>
          <w:rFonts w:ascii="宋体" w:hAnsi="宋体"/>
          <w:b/>
          <w:bCs/>
          <w:spacing w:val="-6"/>
          <w:sz w:val="24"/>
        </w:rPr>
      </w:pPr>
    </w:p>
    <w:p>
      <w:pPr>
        <w:pStyle w:val="14"/>
        <w:spacing w:beforeLines="0" w:afterLines="0" w:line="360" w:lineRule="auto"/>
        <w:ind w:firstLine="398" w:firstLineChars="200"/>
        <w:rPr>
          <w:rFonts w:hAnsi="宋体"/>
          <w:b/>
          <w:bCs/>
          <w:spacing w:val="-6"/>
          <w:sz w:val="21"/>
          <w:szCs w:val="21"/>
        </w:rPr>
      </w:pPr>
      <w:r>
        <w:rPr>
          <w:rFonts w:hint="eastAsia" w:hAnsi="宋体"/>
          <w:b/>
          <w:bCs/>
          <w:spacing w:val="-6"/>
          <w:sz w:val="21"/>
          <w:szCs w:val="21"/>
        </w:rPr>
        <w:t>投标文件的编制应按照本项目：“第三章  投标人须知”</w:t>
      </w:r>
      <w:r>
        <w:rPr>
          <w:rFonts w:hAnsi="宋体"/>
          <w:b/>
          <w:spacing w:val="-6"/>
          <w:sz w:val="21"/>
          <w:szCs w:val="21"/>
        </w:rPr>
        <w:t>三</w:t>
      </w:r>
      <w:r>
        <w:rPr>
          <w:rFonts w:hint="eastAsia" w:hAnsi="宋体"/>
          <w:b/>
          <w:spacing w:val="-6"/>
          <w:sz w:val="21"/>
          <w:szCs w:val="21"/>
        </w:rPr>
        <w:t>、</w:t>
      </w:r>
      <w:r>
        <w:rPr>
          <w:rFonts w:hAnsi="宋体"/>
          <w:b/>
          <w:spacing w:val="-6"/>
          <w:sz w:val="21"/>
          <w:szCs w:val="21"/>
        </w:rPr>
        <w:t>投标文件的编制</w:t>
      </w:r>
      <w:r>
        <w:rPr>
          <w:rFonts w:hint="eastAsia" w:hAnsi="宋体"/>
          <w:b/>
          <w:spacing w:val="-6"/>
          <w:sz w:val="21"/>
          <w:szCs w:val="21"/>
        </w:rPr>
        <w:t>的要求编制。</w:t>
      </w: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jc w:val="center"/>
        <w:rPr>
          <w:rFonts w:ascii="宋体" w:hAnsi="宋体"/>
          <w:b/>
          <w:bCs/>
          <w:spacing w:val="-6"/>
          <w:sz w:val="24"/>
        </w:rPr>
      </w:pPr>
      <w:r>
        <w:rPr>
          <w:rFonts w:hint="eastAsia" w:ascii="宋体" w:hAnsi="宋体"/>
          <w:b/>
          <w:bCs/>
          <w:spacing w:val="-6"/>
          <w:sz w:val="24"/>
        </w:rPr>
        <w:t>外层包装（封签）</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投 标 文 件</w:t>
      </w:r>
    </w:p>
    <w:p>
      <w:pPr>
        <w:spacing w:line="360" w:lineRule="auto"/>
        <w:rPr>
          <w:rFonts w:ascii="宋体" w:hAnsi="宋体"/>
          <w:bCs/>
          <w:spacing w:val="-6"/>
          <w:sz w:val="24"/>
        </w:rPr>
      </w:pPr>
      <w:r>
        <w:rPr>
          <w:rFonts w:hint="eastAsia" w:ascii="宋体" w:hAnsi="宋体"/>
          <w:bCs/>
          <w:spacing w:val="-6"/>
          <w:sz w:val="24"/>
        </w:rPr>
        <w:t>采购人：</w:t>
      </w:r>
    </w:p>
    <w:p>
      <w:pPr>
        <w:spacing w:line="360" w:lineRule="auto"/>
        <w:rPr>
          <w:rFonts w:ascii="宋体" w:hAnsi="宋体"/>
          <w:bCs/>
          <w:spacing w:val="-6"/>
          <w:sz w:val="24"/>
        </w:rPr>
      </w:pPr>
      <w:r>
        <w:rPr>
          <w:rFonts w:hint="eastAsia" w:ascii="宋体" w:hAnsi="宋体"/>
          <w:bCs/>
          <w:spacing w:val="-6"/>
          <w:sz w:val="24"/>
        </w:rPr>
        <w:t>项目名称：</w:t>
      </w:r>
    </w:p>
    <w:p>
      <w:pPr>
        <w:spacing w:line="360" w:lineRule="auto"/>
        <w:rPr>
          <w:rFonts w:ascii="宋体" w:hAnsi="宋体"/>
          <w:bCs/>
          <w:spacing w:val="-6"/>
          <w:sz w:val="24"/>
        </w:rPr>
      </w:pPr>
      <w:r>
        <w:rPr>
          <w:rFonts w:hint="eastAsia" w:ascii="宋体" w:hAnsi="宋体"/>
          <w:bCs/>
          <w:spacing w:val="-6"/>
          <w:sz w:val="24"/>
        </w:rPr>
        <w:t>投标文件名称：报价文件</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r>
        <w:rPr>
          <w:rFonts w:hint="eastAsia" w:ascii="宋体" w:hAnsi="宋体"/>
          <w:bCs/>
          <w:spacing w:val="-6"/>
          <w:sz w:val="24"/>
        </w:rPr>
        <w:t>在  年  月  日  时  分之前不得启封</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spacing w:val="-6"/>
          <w:sz w:val="24"/>
        </w:rPr>
        <w:t>投标人代表签字</w:t>
      </w:r>
      <w:r>
        <w:rPr>
          <w:rFonts w:hint="eastAsia" w:ascii="宋体" w:hAnsi="宋体"/>
          <w:bCs/>
          <w:spacing w:val="-6"/>
          <w:sz w:val="24"/>
        </w:rPr>
        <w:t>：</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rPr>
          <w:rFonts w:ascii="宋体" w:hAnsi="宋体"/>
          <w:spacing w:val="-6"/>
          <w:sz w:val="24"/>
        </w:rPr>
      </w:pPr>
      <w:r>
        <w:rPr>
          <w:rFonts w:ascii="宋体" w:hAnsi="宋体"/>
          <w:bCs/>
          <w:spacing w:val="-6"/>
          <w:sz w:val="24"/>
        </w:rPr>
        <w:br w:type="page"/>
      </w:r>
      <w:r>
        <w:rPr>
          <w:rFonts w:hint="eastAsia" w:ascii="宋体" w:hAnsi="宋体"/>
          <w:bCs/>
          <w:spacing w:val="-6"/>
          <w:sz w:val="24"/>
        </w:rPr>
        <w:t>报价文件</w:t>
      </w:r>
      <w:r>
        <w:rPr>
          <w:rFonts w:hint="eastAsia" w:ascii="宋体" w:hAnsi="宋体"/>
          <w:spacing w:val="-6"/>
          <w:sz w:val="24"/>
        </w:rPr>
        <w:t>封面</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报价文件</w:t>
      </w:r>
    </w:p>
    <w:p>
      <w:pPr>
        <w:spacing w:line="360" w:lineRule="auto"/>
        <w:rPr>
          <w:rFonts w:ascii="宋体" w:hAnsi="宋体"/>
          <w:bCs/>
          <w:spacing w:val="-6"/>
          <w:sz w:val="24"/>
        </w:rPr>
      </w:pPr>
      <w:r>
        <w:rPr>
          <w:rFonts w:hint="eastAsia" w:ascii="宋体" w:hAnsi="宋体"/>
          <w:bCs/>
          <w:spacing w:val="-6"/>
          <w:sz w:val="24"/>
        </w:rPr>
        <w:t>采购人：</w:t>
      </w:r>
    </w:p>
    <w:p>
      <w:pPr>
        <w:spacing w:line="360" w:lineRule="auto"/>
        <w:rPr>
          <w:rFonts w:ascii="宋体" w:hAnsi="宋体"/>
          <w:bCs/>
          <w:spacing w:val="-6"/>
          <w:sz w:val="24"/>
        </w:rPr>
      </w:pPr>
      <w:r>
        <w:rPr>
          <w:rFonts w:hint="eastAsia" w:ascii="宋体" w:hAnsi="宋体"/>
          <w:bCs/>
          <w:spacing w:val="-6"/>
          <w:sz w:val="24"/>
        </w:rPr>
        <w:t>项目名称：</w:t>
      </w:r>
    </w:p>
    <w:p>
      <w:pPr>
        <w:spacing w:line="360" w:lineRule="auto"/>
        <w:rPr>
          <w:rFonts w:ascii="宋体" w:hAnsi="宋体"/>
          <w:bCs/>
          <w:spacing w:val="-6"/>
          <w:sz w:val="24"/>
        </w:rPr>
      </w:pPr>
      <w:r>
        <w:rPr>
          <w:rFonts w:hint="eastAsia" w:ascii="宋体" w:hAnsi="宋体"/>
          <w:bCs/>
          <w:spacing w:val="-6"/>
          <w:sz w:val="24"/>
        </w:rPr>
        <w:t>项目编号：</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投标人代表签字：</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jc w:val="center"/>
        <w:rPr>
          <w:rFonts w:ascii="宋体" w:hAnsi="宋体"/>
          <w:b/>
          <w:spacing w:val="-6"/>
          <w:sz w:val="52"/>
          <w:szCs w:val="52"/>
        </w:rPr>
      </w:pPr>
      <w:r>
        <w:rPr>
          <w:rFonts w:ascii="宋体" w:hAnsi="宋体"/>
          <w:bCs/>
          <w:spacing w:val="-6"/>
          <w:sz w:val="24"/>
        </w:rPr>
        <w:br w:type="page"/>
      </w:r>
      <w:bookmarkStart w:id="12" w:name="_Toc31627_WPSOffice_Level1"/>
      <w:bookmarkStart w:id="13" w:name="_Toc21506_WPSOffice_Level1"/>
      <w:r>
        <w:rPr>
          <w:rFonts w:hint="eastAsia" w:ascii="宋体" w:hAnsi="宋体"/>
          <w:b/>
          <w:spacing w:val="-6"/>
          <w:sz w:val="52"/>
          <w:szCs w:val="52"/>
        </w:rPr>
        <w:t>报价文件</w:t>
      </w:r>
      <w:bookmarkEnd w:id="12"/>
      <w:bookmarkEnd w:id="13"/>
    </w:p>
    <w:p>
      <w:pPr>
        <w:spacing w:line="360" w:lineRule="auto"/>
        <w:jc w:val="center"/>
        <w:rPr>
          <w:rFonts w:ascii="宋体" w:hAnsi="宋体"/>
          <w:b/>
          <w:spacing w:val="-6"/>
          <w:sz w:val="24"/>
        </w:rPr>
      </w:pPr>
      <w:r>
        <w:rPr>
          <w:rFonts w:hint="eastAsia" w:ascii="宋体" w:hAnsi="宋体"/>
          <w:b/>
          <w:spacing w:val="-6"/>
          <w:sz w:val="24"/>
        </w:rPr>
        <w:t>开标一览表</w:t>
      </w:r>
    </w:p>
    <w:p>
      <w:pPr>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采购人：</w:t>
      </w:r>
    </w:p>
    <w:p>
      <w:pPr>
        <w:spacing w:line="360" w:lineRule="auto"/>
        <w:rPr>
          <w:rFonts w:ascii="宋体" w:hAnsi="宋体"/>
          <w:spacing w:val="-6"/>
          <w:sz w:val="24"/>
        </w:rPr>
      </w:pPr>
      <w:r>
        <w:rPr>
          <w:rFonts w:hint="eastAsia" w:ascii="宋体" w:hAnsi="宋体"/>
          <w:spacing w:val="-6"/>
          <w:sz w:val="24"/>
        </w:rPr>
        <w:t>项目名称：</w:t>
      </w:r>
    </w:p>
    <w:p>
      <w:pPr>
        <w:spacing w:line="360" w:lineRule="auto"/>
        <w:rPr>
          <w:rFonts w:ascii="宋体" w:hAnsi="宋体"/>
          <w:bCs/>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sz w:val="24"/>
                <w:u w:val="single"/>
              </w:rPr>
            </w:pPr>
            <w:r>
              <w:rPr>
                <w:rFonts w:hint="eastAsia" w:ascii="宋体" w:hAnsi="宋体"/>
                <w:b/>
                <w:spacing w:val="-6"/>
                <w:sz w:val="24"/>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金额大写：_________</w:t>
            </w:r>
            <w:r>
              <w:rPr>
                <w:rFonts w:ascii="宋体" w:hAnsi="宋体"/>
                <w:spacing w:val="-6"/>
                <w:sz w:val="24"/>
              </w:rPr>
              <w:t>________</w:t>
            </w:r>
            <w:r>
              <w:rPr>
                <w:rFonts w:hint="eastAsia" w:ascii="宋体" w:hAnsi="宋体"/>
                <w:spacing w:val="-6"/>
                <w:sz w:val="24"/>
              </w:rPr>
              <w:t>_______________小写：__________</w:t>
            </w:r>
            <w:r>
              <w:rPr>
                <w:rFonts w:ascii="宋体" w:hAnsi="宋体"/>
                <w:spacing w:val="-6"/>
                <w:sz w:val="24"/>
              </w:rPr>
              <w:t>__________</w:t>
            </w:r>
            <w:r>
              <w:rPr>
                <w:rFonts w:hint="eastAsia" w:ascii="宋体" w:hAnsi="宋体"/>
                <w:spacing w:val="-6"/>
                <w:sz w:val="24"/>
              </w:rPr>
              <w:t>______________</w:t>
            </w:r>
          </w:p>
          <w:p>
            <w:pPr>
              <w:spacing w:line="360" w:lineRule="auto"/>
              <w:rPr>
                <w:rFonts w:ascii="宋体" w:hAnsi="宋体"/>
                <w:spacing w:val="-6"/>
                <w:sz w:val="24"/>
              </w:rPr>
            </w:pPr>
            <w:r>
              <w:rPr>
                <w:rFonts w:hint="eastAsia" w:ascii="宋体" w:hAnsi="宋体"/>
                <w:spacing w:val="-6"/>
                <w:sz w:val="24"/>
              </w:rPr>
              <w:t>单位：人民币元</w:t>
            </w:r>
          </w:p>
          <w:p>
            <w:pPr>
              <w:spacing w:line="360" w:lineRule="auto"/>
              <w:jc w:val="left"/>
              <w:rPr>
                <w:rFonts w:ascii="宋体" w:hAnsi="宋体"/>
                <w:b/>
                <w:spacing w:val="-6"/>
                <w:sz w:val="24"/>
              </w:rPr>
            </w:pPr>
            <w:r>
              <w:rPr>
                <w:rFonts w:hint="eastAsia" w:ascii="宋体" w:hAnsi="宋体"/>
                <w:b/>
                <w:spacing w:val="-6"/>
                <w:sz w:val="24"/>
              </w:rPr>
              <w:t>投标总价包括完成所有产品供货及履行所有规定服务所产生的全部费用。</w:t>
            </w:r>
          </w:p>
        </w:tc>
      </w:tr>
    </w:tbl>
    <w:p>
      <w:pPr>
        <w:spacing w:line="360" w:lineRule="auto"/>
        <w:rPr>
          <w:rFonts w:ascii="宋体" w:hAnsi="宋体"/>
          <w:spacing w:val="-6"/>
          <w:sz w:val="24"/>
        </w:rPr>
      </w:pPr>
    </w:p>
    <w:p>
      <w:pPr>
        <w:spacing w:line="360" w:lineRule="auto"/>
        <w:rPr>
          <w:rFonts w:ascii="宋体" w:hAnsi="宋体"/>
          <w:spacing w:val="-6"/>
          <w:sz w:val="24"/>
        </w:rPr>
      </w:pPr>
    </w:p>
    <w:p>
      <w:pPr>
        <w:spacing w:line="360" w:lineRule="auto"/>
        <w:ind w:right="-1089" w:rightChars="-389"/>
        <w:rPr>
          <w:rFonts w:ascii="宋体" w:hAnsi="宋体"/>
          <w:spacing w:val="-6"/>
          <w:sz w:val="24"/>
        </w:rPr>
      </w:pPr>
      <w:r>
        <w:rPr>
          <w:rFonts w:hint="eastAsia" w:ascii="宋体" w:hAnsi="宋体"/>
          <w:spacing w:val="-6"/>
          <w:sz w:val="24"/>
        </w:rPr>
        <w:t>投标人名称（盖章）：</w:t>
      </w:r>
    </w:p>
    <w:p>
      <w:pPr>
        <w:spacing w:line="360" w:lineRule="auto"/>
        <w:ind w:right="-1089" w:rightChars="-389"/>
        <w:rPr>
          <w:rFonts w:ascii="宋体" w:hAnsi="宋体"/>
          <w:spacing w:val="-6"/>
          <w:sz w:val="24"/>
        </w:rPr>
      </w:pPr>
      <w:r>
        <w:rPr>
          <w:rFonts w:hint="eastAsia" w:ascii="宋体" w:hAnsi="宋体"/>
          <w:spacing w:val="-6"/>
          <w:sz w:val="24"/>
        </w:rPr>
        <w:t>投标人代表签字：</w:t>
      </w:r>
    </w:p>
    <w:p>
      <w:pPr>
        <w:spacing w:line="360" w:lineRule="auto"/>
        <w:ind w:right="-1089" w:rightChars="-389"/>
        <w:rPr>
          <w:rFonts w:ascii="宋体" w:hAnsi="宋体"/>
          <w:spacing w:val="-6"/>
          <w:sz w:val="24"/>
        </w:rPr>
      </w:pPr>
      <w:r>
        <w:rPr>
          <w:rFonts w:hint="eastAsia" w:ascii="宋体" w:hAnsi="宋体"/>
          <w:bCs/>
          <w:spacing w:val="-6"/>
          <w:sz w:val="24"/>
        </w:rPr>
        <w:t>日期：  年  月  日</w:t>
      </w:r>
    </w:p>
    <w:p>
      <w:pPr>
        <w:pStyle w:val="14"/>
        <w:spacing w:beforeLines="0" w:afterLines="0" w:line="360" w:lineRule="auto"/>
        <w:jc w:val="center"/>
        <w:rPr>
          <w:rFonts w:hAnsi="宋体"/>
          <w:b/>
          <w:spacing w:val="-6"/>
        </w:rPr>
      </w:pPr>
      <w:r>
        <w:rPr>
          <w:rFonts w:hAnsi="宋体"/>
          <w:b/>
          <w:spacing w:val="-6"/>
        </w:rPr>
        <w:br w:type="page"/>
      </w:r>
      <w:r>
        <w:rPr>
          <w:rFonts w:hAnsi="宋体"/>
          <w:b/>
          <w:spacing w:val="-6"/>
        </w:rPr>
        <w:t>投标报价明细表</w:t>
      </w:r>
    </w:p>
    <w:p>
      <w:pPr>
        <w:spacing w:line="360" w:lineRule="auto"/>
        <w:rPr>
          <w:rFonts w:ascii="宋体" w:hAnsi="宋体"/>
          <w:spacing w:val="-6"/>
          <w:sz w:val="24"/>
        </w:rPr>
      </w:pPr>
      <w:r>
        <w:rPr>
          <w:rFonts w:hint="eastAsia" w:ascii="宋体" w:hAnsi="宋体"/>
          <w:spacing w:val="-6"/>
          <w:sz w:val="24"/>
        </w:rPr>
        <w:t>采购人：</w:t>
      </w:r>
    </w:p>
    <w:p>
      <w:pPr>
        <w:spacing w:line="360" w:lineRule="auto"/>
        <w:rPr>
          <w:rFonts w:ascii="宋体" w:hAnsi="宋体"/>
          <w:spacing w:val="-6"/>
          <w:sz w:val="24"/>
        </w:rPr>
      </w:pPr>
      <w:r>
        <w:rPr>
          <w:rFonts w:hint="eastAsia" w:ascii="宋体" w:hAnsi="宋体"/>
          <w:spacing w:val="-6"/>
          <w:sz w:val="24"/>
        </w:rPr>
        <w:t>项目名称：</w:t>
      </w:r>
    </w:p>
    <w:p>
      <w:pPr>
        <w:pStyle w:val="14"/>
        <w:spacing w:beforeLines="0" w:afterLines="0" w:line="360" w:lineRule="auto"/>
        <w:ind w:right="342"/>
        <w:jc w:val="right"/>
        <w:rPr>
          <w:rFonts w:hAnsi="宋体"/>
          <w:b/>
          <w:spacing w:val="-6"/>
        </w:rPr>
      </w:pPr>
      <w:r>
        <w:rPr>
          <w:rFonts w:hAnsi="宋体"/>
          <w:spacing w:val="-6"/>
        </w:rPr>
        <w:t>金额单位：</w:t>
      </w:r>
      <w:r>
        <w:rPr>
          <w:rFonts w:hint="eastAsia" w:hAnsi="宋体"/>
          <w:spacing w:val="-6"/>
        </w:rPr>
        <w:t>人民币元</w:t>
      </w:r>
    </w:p>
    <w:tbl>
      <w:tblPr>
        <w:tblStyle w:val="29"/>
        <w:tblW w:w="94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1721"/>
        <w:gridCol w:w="874"/>
        <w:gridCol w:w="873"/>
        <w:gridCol w:w="873"/>
        <w:gridCol w:w="998"/>
        <w:gridCol w:w="1122"/>
        <w:gridCol w:w="1122"/>
        <w:gridCol w:w="1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序号</w:t>
            </w: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名称</w:t>
            </w: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数量</w:t>
            </w: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单位</w:t>
            </w: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品牌</w:t>
            </w: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ascii="宋体" w:hAnsi="宋体"/>
                <w:spacing w:val="-6"/>
                <w:sz w:val="24"/>
              </w:rPr>
              <w:t>型号</w:t>
            </w: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质保期</w:t>
            </w: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单价</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pStyle w:val="58"/>
              <w:widowControl w:val="0"/>
              <w:spacing w:before="0" w:beforeAutospacing="0" w:after="0" w:afterAutospacing="0"/>
              <w:rPr>
                <w:rFonts w:hint="default" w:ascii="宋体" w:eastAsia="宋体"/>
                <w:kern w:val="2"/>
              </w:rPr>
            </w:pPr>
          </w:p>
        </w:tc>
        <w:tc>
          <w:tcPr>
            <w:tcW w:w="1122" w:type="dxa"/>
            <w:tcBorders>
              <w:top w:val="single" w:color="auto" w:sz="4" w:space="0"/>
              <w:left w:val="single" w:color="auto" w:sz="4" w:space="0"/>
              <w:bottom w:val="single" w:color="auto" w:sz="4" w:space="0"/>
              <w:right w:val="single" w:color="auto" w:sz="4" w:space="0"/>
            </w:tcBorders>
            <w:vAlign w:val="center"/>
          </w:tcPr>
          <w:p>
            <w:pPr>
              <w:pStyle w:val="58"/>
              <w:widowControl w:val="0"/>
              <w:spacing w:before="0" w:beforeAutospacing="0" w:after="0" w:afterAutospacing="0"/>
              <w:rPr>
                <w:rFonts w:hint="default" w:ascii="宋体" w:eastAsia="宋体"/>
                <w:kern w:val="2"/>
              </w:rPr>
            </w:pPr>
          </w:p>
        </w:tc>
        <w:tc>
          <w:tcPr>
            <w:tcW w:w="1122" w:type="dxa"/>
            <w:tcBorders>
              <w:top w:val="single" w:color="auto" w:sz="4" w:space="0"/>
              <w:left w:val="single" w:color="auto" w:sz="4" w:space="0"/>
              <w:bottom w:val="single" w:color="auto" w:sz="4" w:space="0"/>
              <w:right w:val="single" w:color="auto" w:sz="4" w:space="0"/>
            </w:tcBorders>
            <w:vAlign w:val="center"/>
          </w:tcPr>
          <w:p>
            <w:pPr>
              <w:pStyle w:val="58"/>
              <w:widowControl w:val="0"/>
              <w:spacing w:before="0" w:beforeAutospacing="0" w:after="0" w:afterAutospacing="0"/>
              <w:rPr>
                <w:rFonts w:hint="default" w:ascii="宋体" w:eastAsia="宋体"/>
                <w:kern w:val="2"/>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87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99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2"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bl>
    <w:p>
      <w:pPr>
        <w:tabs>
          <w:tab w:val="left" w:pos="1418"/>
        </w:tabs>
        <w:spacing w:line="360" w:lineRule="auto"/>
        <w:rPr>
          <w:rFonts w:ascii="宋体" w:hAnsi="宋体"/>
          <w:spacing w:val="-6"/>
          <w:sz w:val="24"/>
          <w:u w:val="single"/>
        </w:rPr>
      </w:pPr>
    </w:p>
    <w:p>
      <w:pPr>
        <w:tabs>
          <w:tab w:val="left" w:pos="1418"/>
        </w:tabs>
        <w:spacing w:line="360" w:lineRule="auto"/>
        <w:rPr>
          <w:rFonts w:ascii="宋体" w:hAnsi="宋体"/>
          <w:spacing w:val="-6"/>
          <w:sz w:val="24"/>
          <w:u w:val="single"/>
        </w:rPr>
      </w:pPr>
      <w:r>
        <w:rPr>
          <w:rFonts w:hint="eastAsia" w:ascii="宋体" w:hAnsi="宋体"/>
          <w:spacing w:val="-6"/>
          <w:sz w:val="24"/>
        </w:rPr>
        <w:t>质保期：年</w:t>
      </w:r>
    </w:p>
    <w:p>
      <w:pPr>
        <w:tabs>
          <w:tab w:val="left" w:pos="1418"/>
        </w:tabs>
        <w:spacing w:line="360" w:lineRule="auto"/>
        <w:rPr>
          <w:rFonts w:ascii="宋体" w:hAnsi="宋体"/>
          <w:spacing w:val="-6"/>
          <w:sz w:val="24"/>
          <w:u w:val="single"/>
        </w:rPr>
      </w:pPr>
    </w:p>
    <w:p>
      <w:pPr>
        <w:spacing w:line="360" w:lineRule="auto"/>
        <w:ind w:right="-1089" w:rightChars="-389"/>
        <w:rPr>
          <w:rFonts w:ascii="宋体" w:hAnsi="宋体"/>
          <w:spacing w:val="-6"/>
          <w:sz w:val="24"/>
        </w:rPr>
      </w:pPr>
      <w:r>
        <w:rPr>
          <w:rFonts w:hint="eastAsia" w:ascii="宋体" w:hAnsi="宋体"/>
          <w:spacing w:val="-6"/>
          <w:sz w:val="24"/>
        </w:rPr>
        <w:t>投标人名称（盖章）：</w:t>
      </w:r>
    </w:p>
    <w:p>
      <w:pPr>
        <w:spacing w:line="360" w:lineRule="auto"/>
        <w:ind w:right="-1089" w:rightChars="-389"/>
        <w:rPr>
          <w:rFonts w:ascii="宋体" w:hAnsi="宋体"/>
          <w:spacing w:val="-6"/>
          <w:sz w:val="24"/>
        </w:rPr>
      </w:pPr>
      <w:r>
        <w:rPr>
          <w:rFonts w:hint="eastAsia" w:ascii="宋体" w:hAnsi="宋体"/>
          <w:spacing w:val="-6"/>
          <w:sz w:val="24"/>
        </w:rPr>
        <w:t>投标人代表签字：</w:t>
      </w:r>
    </w:p>
    <w:p>
      <w:pPr>
        <w:spacing w:line="360" w:lineRule="auto"/>
        <w:ind w:right="-1089" w:rightChars="-389"/>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bCs/>
          <w:sz w:val="24"/>
        </w:rPr>
      </w:pPr>
      <w:r>
        <w:rPr>
          <w:rFonts w:ascii="宋体" w:hAnsi="宋体"/>
          <w:b/>
          <w:spacing w:val="-6"/>
          <w:sz w:val="24"/>
        </w:rPr>
        <w:br w:type="page"/>
      </w:r>
    </w:p>
    <w:p>
      <w:pPr>
        <w:spacing w:line="360" w:lineRule="auto"/>
        <w:jc w:val="center"/>
        <w:rPr>
          <w:rFonts w:ascii="宋体" w:hAnsi="宋体"/>
          <w:b/>
          <w:bCs/>
          <w:spacing w:val="-6"/>
          <w:sz w:val="24"/>
        </w:rPr>
      </w:pPr>
      <w:r>
        <w:rPr>
          <w:rFonts w:hint="eastAsia" w:ascii="宋体" w:hAnsi="宋体"/>
          <w:b/>
          <w:bCs/>
          <w:spacing w:val="-6"/>
          <w:sz w:val="24"/>
        </w:rPr>
        <w:t>外层包装（封签）</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投 标 文 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w:t>
      </w:r>
    </w:p>
    <w:p>
      <w:pPr>
        <w:spacing w:line="360" w:lineRule="auto"/>
        <w:rPr>
          <w:rFonts w:ascii="宋体" w:hAnsi="宋体"/>
          <w:bCs/>
          <w:spacing w:val="-6"/>
          <w:sz w:val="24"/>
        </w:rPr>
      </w:pPr>
      <w:r>
        <w:rPr>
          <w:rFonts w:hint="eastAsia" w:ascii="宋体" w:hAnsi="宋体"/>
          <w:bCs/>
          <w:spacing w:val="-6"/>
          <w:sz w:val="24"/>
        </w:rPr>
        <w:t>项目名称：</w:t>
      </w:r>
    </w:p>
    <w:p>
      <w:pPr>
        <w:spacing w:line="360" w:lineRule="auto"/>
        <w:rPr>
          <w:rFonts w:ascii="宋体" w:hAnsi="宋体"/>
          <w:bCs/>
          <w:spacing w:val="-6"/>
          <w:sz w:val="24"/>
        </w:rPr>
      </w:pPr>
      <w:r>
        <w:rPr>
          <w:rFonts w:hint="eastAsia" w:ascii="宋体" w:hAnsi="宋体"/>
          <w:bCs/>
          <w:spacing w:val="-6"/>
          <w:sz w:val="24"/>
        </w:rPr>
        <w:t>投标文件名称：资格</w:t>
      </w:r>
      <w:r>
        <w:rPr>
          <w:rFonts w:ascii="宋体" w:hAnsi="宋体"/>
          <w:bCs/>
          <w:spacing w:val="-6"/>
          <w:sz w:val="24"/>
        </w:rPr>
        <w:t>文件及</w:t>
      </w:r>
      <w:r>
        <w:rPr>
          <w:rFonts w:hint="eastAsia" w:ascii="宋体" w:hAnsi="宋体"/>
          <w:bCs/>
          <w:spacing w:val="-6"/>
          <w:sz w:val="24"/>
        </w:rPr>
        <w:t>商务和技术文件</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r>
        <w:rPr>
          <w:rFonts w:hint="eastAsia" w:ascii="宋体" w:hAnsi="宋体"/>
          <w:bCs/>
          <w:spacing w:val="-6"/>
          <w:sz w:val="24"/>
        </w:rPr>
        <w:t>在  年  月  日  时  分之前不得启封</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spacing w:val="-6"/>
          <w:sz w:val="24"/>
        </w:rPr>
        <w:t>投标人代表签字</w:t>
      </w:r>
      <w:r>
        <w:rPr>
          <w:rFonts w:hint="eastAsia" w:ascii="宋体" w:hAnsi="宋体"/>
          <w:bCs/>
          <w:spacing w:val="-6"/>
          <w:sz w:val="24"/>
        </w:rPr>
        <w:t>：</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rPr>
          <w:rFonts w:ascii="宋体" w:hAnsi="宋体"/>
          <w:spacing w:val="-6"/>
          <w:sz w:val="24"/>
        </w:rPr>
      </w:pPr>
      <w:r>
        <w:rPr>
          <w:rFonts w:ascii="宋体" w:hAnsi="宋体"/>
          <w:bCs/>
          <w:spacing w:val="-6"/>
          <w:sz w:val="24"/>
        </w:rPr>
        <w:br w:type="page"/>
      </w:r>
      <w:r>
        <w:rPr>
          <w:rFonts w:hint="eastAsia" w:ascii="宋体" w:hAnsi="宋体"/>
          <w:bCs/>
          <w:spacing w:val="-6"/>
          <w:sz w:val="24"/>
        </w:rPr>
        <w:t>资格文件及</w:t>
      </w:r>
      <w:r>
        <w:rPr>
          <w:rFonts w:ascii="宋体" w:hAnsi="宋体"/>
          <w:bCs/>
          <w:spacing w:val="-6"/>
          <w:sz w:val="24"/>
        </w:rPr>
        <w:t>商务和技术文件</w:t>
      </w:r>
      <w:r>
        <w:rPr>
          <w:rFonts w:hint="eastAsia" w:ascii="宋体" w:hAnsi="宋体"/>
          <w:spacing w:val="-6"/>
          <w:sz w:val="24"/>
        </w:rPr>
        <w:t>封面</w:t>
      </w:r>
    </w:p>
    <w:p>
      <w:pPr>
        <w:spacing w:line="360" w:lineRule="auto"/>
        <w:jc w:val="right"/>
        <w:rPr>
          <w:rFonts w:ascii="宋体" w:hAnsi="宋体"/>
          <w:spacing w:val="-6"/>
          <w:sz w:val="24"/>
        </w:rPr>
      </w:pPr>
      <w:r>
        <w:rPr>
          <w:rFonts w:hint="eastAsia" w:ascii="宋体" w:hAnsi="宋体"/>
          <w:b/>
          <w:bCs/>
          <w:spacing w:val="-6"/>
          <w:sz w:val="24"/>
        </w:rPr>
        <w:t>正本或副本</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资格文件及</w:t>
      </w:r>
      <w:r>
        <w:rPr>
          <w:rFonts w:ascii="宋体" w:hAnsi="宋体"/>
          <w:b/>
          <w:bCs/>
          <w:spacing w:val="-6"/>
          <w:sz w:val="24"/>
        </w:rPr>
        <w:t>商务和技术文件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w:t>
      </w:r>
    </w:p>
    <w:p>
      <w:pPr>
        <w:spacing w:line="360" w:lineRule="auto"/>
        <w:rPr>
          <w:rFonts w:ascii="宋体" w:hAnsi="宋体"/>
          <w:bCs/>
          <w:spacing w:val="-6"/>
          <w:sz w:val="24"/>
        </w:rPr>
      </w:pPr>
      <w:r>
        <w:rPr>
          <w:rFonts w:hint="eastAsia" w:ascii="宋体" w:hAnsi="宋体"/>
          <w:bCs/>
          <w:spacing w:val="-6"/>
          <w:sz w:val="24"/>
        </w:rPr>
        <w:t>项目名称：</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投标人代表签字：</w:t>
      </w:r>
    </w:p>
    <w:p>
      <w:pPr>
        <w:spacing w:line="360" w:lineRule="auto"/>
        <w:rPr>
          <w:rFonts w:ascii="宋体" w:hAnsi="宋体"/>
          <w:bCs/>
          <w:spacing w:val="-6"/>
          <w:sz w:val="24"/>
        </w:rPr>
      </w:pPr>
      <w:r>
        <w:rPr>
          <w:rFonts w:hint="eastAsia" w:ascii="宋体" w:hAnsi="宋体"/>
          <w:bCs/>
          <w:spacing w:val="-6"/>
          <w:sz w:val="24"/>
        </w:rPr>
        <w:t>日期：  年  月  日</w:t>
      </w:r>
    </w:p>
    <w:p>
      <w:pPr>
        <w:tabs>
          <w:tab w:val="center" w:pos="4706"/>
        </w:tabs>
        <w:spacing w:line="360" w:lineRule="auto"/>
        <w:jc w:val="left"/>
        <w:rPr>
          <w:rFonts w:ascii="宋体" w:hAnsi="宋体"/>
          <w:bCs/>
          <w:spacing w:val="-6"/>
          <w:sz w:val="32"/>
          <w:szCs w:val="32"/>
        </w:rPr>
      </w:pPr>
      <w:r>
        <w:rPr>
          <w:rFonts w:ascii="宋体" w:hAnsi="宋体"/>
          <w:bCs/>
          <w:spacing w:val="-6"/>
          <w:sz w:val="24"/>
        </w:rPr>
        <w:br w:type="page"/>
      </w:r>
      <w:r>
        <w:rPr>
          <w:rFonts w:ascii="宋体" w:hAnsi="宋体"/>
          <w:bCs/>
          <w:spacing w:val="-6"/>
          <w:sz w:val="24"/>
        </w:rPr>
        <w:tab/>
      </w:r>
      <w:r>
        <w:rPr>
          <w:rFonts w:hint="eastAsia" w:ascii="宋体" w:hAnsi="宋体"/>
          <w:bCs/>
          <w:spacing w:val="-6"/>
          <w:sz w:val="32"/>
          <w:szCs w:val="32"/>
        </w:rPr>
        <w:t>评分索引表</w:t>
      </w:r>
    </w:p>
    <w:tbl>
      <w:tblPr>
        <w:tblStyle w:val="29"/>
        <w:tblW w:w="95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182"/>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182" w:type="dxa"/>
            <w:vAlign w:val="center"/>
          </w:tcPr>
          <w:p>
            <w:pPr>
              <w:pStyle w:val="57"/>
              <w:spacing w:line="288" w:lineRule="auto"/>
              <w:ind w:firstLine="398"/>
              <w:rPr>
                <w:rFonts w:hint="default" w:ascii="宋体" w:hAnsi="宋体" w:eastAsia="宋体"/>
                <w:b/>
                <w:spacing w:val="-6"/>
                <w:sz w:val="21"/>
                <w:szCs w:val="21"/>
              </w:rPr>
            </w:pPr>
            <w:r>
              <w:rPr>
                <w:rFonts w:ascii="宋体" w:hAnsi="宋体" w:eastAsia="宋体"/>
                <w:b/>
                <w:spacing w:val="-6"/>
                <w:sz w:val="21"/>
                <w:szCs w:val="21"/>
              </w:rPr>
              <w:t>评分细则</w:t>
            </w:r>
          </w:p>
        </w:tc>
        <w:tc>
          <w:tcPr>
            <w:tcW w:w="967" w:type="dxa"/>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4" w:type="dxa"/>
            <w:gridSpan w:val="7"/>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kern w:val="0"/>
                <w:sz w:val="21"/>
                <w:szCs w:val="21"/>
              </w:rPr>
            </w:pPr>
          </w:p>
        </w:tc>
        <w:tc>
          <w:tcPr>
            <w:tcW w:w="2091" w:type="dxa"/>
            <w:vAlign w:val="center"/>
          </w:tcPr>
          <w:p>
            <w:pPr>
              <w:spacing w:line="288" w:lineRule="auto"/>
              <w:jc w:val="center"/>
              <w:rPr>
                <w:rFonts w:ascii="宋体" w:hAnsi="宋体"/>
                <w:kern w:val="0"/>
                <w:sz w:val="21"/>
                <w:szCs w:val="21"/>
              </w:rPr>
            </w:pPr>
          </w:p>
        </w:tc>
        <w:tc>
          <w:tcPr>
            <w:tcW w:w="709" w:type="dxa"/>
            <w:vAlign w:val="center"/>
          </w:tcPr>
          <w:p>
            <w:pPr>
              <w:spacing w:line="288" w:lineRule="auto"/>
              <w:jc w:val="center"/>
              <w:rPr>
                <w:rFonts w:ascii="宋体" w:hAnsi="宋体"/>
                <w:kern w:val="0"/>
                <w:sz w:val="21"/>
                <w:szCs w:val="21"/>
              </w:rPr>
            </w:pPr>
          </w:p>
        </w:tc>
        <w:tc>
          <w:tcPr>
            <w:tcW w:w="3182" w:type="dxa"/>
            <w:vAlign w:val="center"/>
          </w:tcPr>
          <w:p>
            <w:pPr>
              <w:spacing w:line="288" w:lineRule="auto"/>
              <w:rPr>
                <w:rFonts w:ascii="宋体" w:hAnsi="宋体"/>
                <w:kern w:val="0"/>
                <w:sz w:val="21"/>
                <w:szCs w:val="21"/>
              </w:rPr>
            </w:pPr>
          </w:p>
        </w:tc>
        <w:tc>
          <w:tcPr>
            <w:tcW w:w="967" w:type="dxa"/>
            <w:vAlign w:val="center"/>
          </w:tcPr>
          <w:p>
            <w:pPr>
              <w:spacing w:line="288" w:lineRule="auto"/>
              <w:jc w:val="center"/>
              <w:rPr>
                <w:rFonts w:ascii="宋体" w:hAnsi="宋体"/>
                <w:sz w:val="21"/>
                <w:szCs w:val="21"/>
              </w:rPr>
            </w:pPr>
          </w:p>
        </w:tc>
        <w:tc>
          <w:tcPr>
            <w:tcW w:w="1053" w:type="dxa"/>
            <w:vAlign w:val="center"/>
          </w:tcPr>
          <w:p>
            <w:pPr>
              <w:spacing w:line="288" w:lineRule="auto"/>
              <w:jc w:val="center"/>
              <w:rPr>
                <w:rFonts w:ascii="宋体" w:hAnsi="宋体"/>
                <w:sz w:val="21"/>
                <w:szCs w:val="21"/>
              </w:rPr>
            </w:pPr>
          </w:p>
        </w:tc>
        <w:tc>
          <w:tcPr>
            <w:tcW w:w="881" w:type="dxa"/>
          </w:tcPr>
          <w:p>
            <w:pPr>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4" w:type="dxa"/>
            <w:gridSpan w:val="7"/>
            <w:vAlign w:val="center"/>
          </w:tcPr>
          <w:p>
            <w:pPr>
              <w:pStyle w:val="10"/>
              <w:spacing w:line="288" w:lineRule="auto"/>
              <w:ind w:firstLine="0"/>
              <w:jc w:val="center"/>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bl>
    <w:p>
      <w:pPr>
        <w:spacing w:line="360" w:lineRule="auto"/>
        <w:rPr>
          <w:rFonts w:ascii="宋体" w:hAnsi="宋体"/>
          <w:spacing w:val="-6"/>
          <w:sz w:val="24"/>
          <w:szCs w:val="20"/>
        </w:rPr>
      </w:pPr>
    </w:p>
    <w:p>
      <w:pPr>
        <w:spacing w:line="360" w:lineRule="auto"/>
        <w:rPr>
          <w:rFonts w:ascii="宋体" w:hAnsi="宋体"/>
          <w:spacing w:val="-6"/>
          <w:sz w:val="21"/>
          <w:szCs w:val="21"/>
        </w:rPr>
      </w:pPr>
      <w:r>
        <w:rPr>
          <w:rFonts w:hint="eastAsia" w:ascii="宋体" w:hAnsi="宋体"/>
          <w:spacing w:val="-6"/>
          <w:sz w:val="21"/>
          <w:szCs w:val="21"/>
        </w:rPr>
        <w:t>备注：本表仅为方便评标委员会评审使用，不作为判别投标文件是否有效的依据。</w:t>
      </w:r>
    </w:p>
    <w:p>
      <w:pPr>
        <w:pStyle w:val="10"/>
        <w:spacing w:line="360" w:lineRule="auto"/>
        <w:ind w:firstLine="0"/>
        <w:jc w:val="center"/>
        <w:rPr>
          <w:rFonts w:hAnsi="宋体"/>
          <w:b/>
          <w:spacing w:val="-6"/>
          <w:sz w:val="24"/>
        </w:rPr>
      </w:pPr>
      <w:r>
        <w:rPr>
          <w:rFonts w:hAnsi="宋体"/>
          <w:b/>
          <w:spacing w:val="-6"/>
          <w:sz w:val="24"/>
        </w:rPr>
        <w:br w:type="page"/>
      </w:r>
    </w:p>
    <w:p>
      <w:pPr>
        <w:pStyle w:val="10"/>
        <w:spacing w:line="360" w:lineRule="auto"/>
        <w:ind w:firstLine="0"/>
        <w:jc w:val="center"/>
        <w:rPr>
          <w:rFonts w:hAnsi="宋体"/>
          <w:b/>
          <w:spacing w:val="-6"/>
          <w:sz w:val="52"/>
          <w:szCs w:val="52"/>
        </w:rPr>
      </w:pPr>
      <w:bookmarkStart w:id="14" w:name="_Toc27596_WPSOffice_Level1"/>
      <w:bookmarkStart w:id="15" w:name="_Toc11600_WPSOffice_Level1"/>
      <w:r>
        <w:rPr>
          <w:rFonts w:hint="eastAsia" w:hAnsi="宋体"/>
          <w:b/>
          <w:spacing w:val="-6"/>
          <w:sz w:val="52"/>
          <w:szCs w:val="52"/>
        </w:rPr>
        <w:t>资格文件</w:t>
      </w:r>
      <w:bookmarkEnd w:id="14"/>
      <w:bookmarkEnd w:id="15"/>
    </w:p>
    <w:p>
      <w:pPr>
        <w:pStyle w:val="10"/>
        <w:spacing w:line="360" w:lineRule="auto"/>
        <w:ind w:firstLine="0"/>
        <w:rPr>
          <w:rFonts w:hAnsi="宋体"/>
          <w:b/>
          <w:spacing w:val="-6"/>
          <w:sz w:val="24"/>
          <w:szCs w:val="24"/>
        </w:rPr>
      </w:pPr>
    </w:p>
    <w:p>
      <w:pPr>
        <w:pStyle w:val="10"/>
        <w:spacing w:line="360" w:lineRule="auto"/>
        <w:ind w:firstLine="0"/>
        <w:jc w:val="center"/>
        <w:rPr>
          <w:rFonts w:hAnsi="宋体"/>
          <w:b/>
          <w:spacing w:val="-6"/>
          <w:sz w:val="24"/>
          <w:szCs w:val="24"/>
        </w:rPr>
      </w:pPr>
      <w:r>
        <w:rPr>
          <w:rFonts w:hint="eastAsia" w:hAnsi="宋体"/>
          <w:b/>
          <w:spacing w:val="-6"/>
          <w:sz w:val="24"/>
          <w:szCs w:val="24"/>
        </w:rPr>
        <w:t>有效的法人或者其他组织的营业执照等证明文件</w:t>
      </w:r>
      <w:r>
        <w:rPr>
          <w:rFonts w:hint="eastAsia" w:hAnsi="宋体"/>
          <w:spacing w:val="-6"/>
          <w:sz w:val="24"/>
          <w:szCs w:val="24"/>
        </w:rPr>
        <w:t>（复印件）</w:t>
      </w:r>
      <w:r>
        <w:rPr>
          <w:rFonts w:hint="eastAsia" w:hAnsi="宋体"/>
          <w:b/>
          <w:spacing w:val="-6"/>
          <w:sz w:val="24"/>
          <w:szCs w:val="24"/>
        </w:rPr>
        <w:t>，自然人的身份证明</w:t>
      </w:r>
    </w:p>
    <w:p>
      <w:pPr>
        <w:pStyle w:val="10"/>
        <w:spacing w:line="360" w:lineRule="auto"/>
        <w:ind w:firstLine="0"/>
        <w:jc w:val="center"/>
        <w:rPr>
          <w:rFonts w:hAnsi="宋体"/>
          <w:b/>
          <w:spacing w:val="-6"/>
          <w:sz w:val="24"/>
          <w:szCs w:val="24"/>
        </w:rPr>
      </w:pPr>
    </w:p>
    <w:p>
      <w:pPr>
        <w:pStyle w:val="10"/>
        <w:spacing w:line="360" w:lineRule="auto"/>
        <w:ind w:firstLine="0"/>
        <w:jc w:val="center"/>
        <w:rPr>
          <w:rFonts w:hAnsi="宋体"/>
          <w:b/>
          <w:spacing w:val="-6"/>
          <w:sz w:val="24"/>
          <w:szCs w:val="24"/>
        </w:rPr>
      </w:pPr>
    </w:p>
    <w:p>
      <w:pPr>
        <w:pStyle w:val="10"/>
        <w:spacing w:line="360" w:lineRule="auto"/>
        <w:ind w:firstLine="0"/>
        <w:jc w:val="center"/>
        <w:rPr>
          <w:rFonts w:hAnsi="宋体"/>
          <w:b/>
          <w:spacing w:val="-6"/>
          <w:sz w:val="24"/>
          <w:szCs w:val="24"/>
        </w:rPr>
      </w:pPr>
    </w:p>
    <w:p>
      <w:pPr>
        <w:spacing w:line="360" w:lineRule="auto"/>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pStyle w:val="22"/>
        <w:spacing w:line="360" w:lineRule="auto"/>
        <w:ind w:left="0" w:firstLine="0" w:firstLineChars="0"/>
        <w:jc w:val="center"/>
        <w:rPr>
          <w:rFonts w:hAnsi="宋体"/>
          <w:spacing w:val="-6"/>
          <w:sz w:val="24"/>
        </w:rPr>
      </w:pP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依法缴纳税收的证明材料指依法缴纳税收的凭据（完税证明或</w:t>
      </w:r>
      <w:r>
        <w:rPr>
          <w:rFonts w:ascii="宋体" w:hAnsi="宋体"/>
          <w:b/>
          <w:spacing w:val="-6"/>
          <w:sz w:val="21"/>
          <w:szCs w:val="21"/>
        </w:rPr>
        <w:t>纳税证明</w:t>
      </w:r>
      <w:r>
        <w:rPr>
          <w:rFonts w:hint="eastAsia" w:ascii="宋体" w:hAnsi="宋体"/>
          <w:b/>
          <w:spacing w:val="-6"/>
          <w:sz w:val="21"/>
          <w:szCs w:val="21"/>
        </w:rPr>
        <w:t>或银行电子缴税付款凭证等）；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依法免税的投标人，应提供相应文件证明其依法免税；</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投标人因新注册成立等原因无法提供相关材料的，应在投标文件中提交如实的情况说明。</w:t>
      </w:r>
    </w:p>
    <w:p>
      <w:pPr>
        <w:pStyle w:val="10"/>
        <w:spacing w:line="360" w:lineRule="auto"/>
        <w:ind w:firstLine="0"/>
        <w:jc w:val="center"/>
        <w:rPr>
          <w:rFonts w:hAnsi="宋体"/>
          <w:b/>
          <w:spacing w:val="-6"/>
          <w:sz w:val="24"/>
        </w:rPr>
      </w:pPr>
      <w:r>
        <w:rPr>
          <w:rFonts w:hAnsi="宋体"/>
          <w:bCs/>
          <w:spacing w:val="-6"/>
          <w:sz w:val="24"/>
        </w:rPr>
        <w:br w:type="page"/>
      </w:r>
    </w:p>
    <w:p>
      <w:pPr>
        <w:pStyle w:val="22"/>
        <w:spacing w:line="360" w:lineRule="auto"/>
        <w:ind w:left="0" w:firstLine="0" w:firstLineChars="0"/>
        <w:jc w:val="center"/>
        <w:rPr>
          <w:rFonts w:ascii="宋体" w:hAnsi="宋体"/>
          <w:b/>
          <w:spacing w:val="-6"/>
          <w:sz w:val="24"/>
        </w:rPr>
      </w:pPr>
      <w:r>
        <w:rPr>
          <w:rFonts w:hint="eastAsia" w:ascii="宋体" w:hAnsi="宋体"/>
          <w:b/>
          <w:spacing w:val="-6"/>
          <w:sz w:val="24"/>
        </w:rPr>
        <w:t>具有履行合同所必需的设备和专业技术能力的承诺函（</w:t>
      </w:r>
      <w:r>
        <w:rPr>
          <w:rFonts w:ascii="宋体" w:hAnsi="宋体"/>
          <w:b/>
          <w:spacing w:val="-6"/>
          <w:sz w:val="24"/>
        </w:rPr>
        <w:t>格式自拟）</w:t>
      </w:r>
    </w:p>
    <w:p>
      <w:pPr>
        <w:pStyle w:val="22"/>
        <w:spacing w:line="360" w:lineRule="auto"/>
        <w:ind w:left="0" w:firstLine="0" w:firstLineChars="0"/>
        <w:jc w:val="center"/>
        <w:rPr>
          <w:rFonts w:ascii="宋体" w:hAnsi="宋体"/>
          <w:b/>
          <w:spacing w:val="-6"/>
          <w:sz w:val="24"/>
        </w:rPr>
      </w:pPr>
    </w:p>
    <w:p>
      <w:pPr>
        <w:pStyle w:val="22"/>
        <w:spacing w:line="360" w:lineRule="auto"/>
        <w:ind w:left="0" w:firstLine="0" w:firstLineChars="0"/>
        <w:jc w:val="center"/>
        <w:rPr>
          <w:rFonts w:ascii="宋体" w:hAnsi="宋体"/>
          <w:b/>
          <w:spacing w:val="-6"/>
          <w:sz w:val="24"/>
        </w:rPr>
      </w:pPr>
    </w:p>
    <w:p>
      <w:pPr>
        <w:pStyle w:val="22"/>
        <w:spacing w:line="360" w:lineRule="auto"/>
        <w:ind w:left="0" w:firstLine="0" w:firstLineChars="0"/>
        <w:jc w:val="center"/>
        <w:rPr>
          <w:rFonts w:ascii="宋体" w:hAnsi="宋体"/>
          <w:b/>
          <w:spacing w:val="-6"/>
          <w:sz w:val="24"/>
        </w:rPr>
      </w:pPr>
    </w:p>
    <w:p>
      <w:pPr>
        <w:pStyle w:val="22"/>
        <w:spacing w:line="360" w:lineRule="auto"/>
        <w:ind w:left="0" w:firstLine="0" w:firstLineChars="0"/>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pStyle w:val="22"/>
        <w:spacing w:line="360" w:lineRule="auto"/>
        <w:ind w:left="1" w:firstLine="0" w:firstLineChars="0"/>
        <w:jc w:val="center"/>
        <w:rPr>
          <w:rFonts w:ascii="宋体" w:hAnsi="宋体"/>
          <w:b/>
          <w:spacing w:val="-6"/>
          <w:sz w:val="24"/>
        </w:rPr>
      </w:pPr>
      <w:r>
        <w:rPr>
          <w:rFonts w:ascii="宋体" w:hAnsi="宋体"/>
          <w:bCs/>
          <w:spacing w:val="-6"/>
          <w:sz w:val="24"/>
        </w:rPr>
        <w:br w:type="page"/>
      </w:r>
      <w:r>
        <w:rPr>
          <w:rFonts w:hint="eastAsia" w:ascii="宋体" w:hAnsi="宋体"/>
          <w:b/>
          <w:spacing w:val="-6"/>
          <w:sz w:val="24"/>
        </w:rPr>
        <w:t>参加采购活动前3年内在经营活动中没有重大违法记录的书面声明</w:t>
      </w:r>
    </w:p>
    <w:p>
      <w:pPr>
        <w:pStyle w:val="22"/>
        <w:spacing w:line="360" w:lineRule="auto"/>
        <w:ind w:left="169" w:hanging="169" w:hangingChars="74"/>
        <w:jc w:val="center"/>
        <w:rPr>
          <w:rFonts w:ascii="宋体" w:hAnsi="宋体"/>
          <w:b/>
          <w:spacing w:val="-6"/>
          <w:sz w:val="24"/>
        </w:rPr>
      </w:pPr>
    </w:p>
    <w:p>
      <w:pPr>
        <w:pStyle w:val="22"/>
        <w:spacing w:line="360" w:lineRule="auto"/>
        <w:ind w:left="169" w:hanging="169" w:hangingChars="74"/>
        <w:jc w:val="center"/>
        <w:rPr>
          <w:rFonts w:ascii="宋体" w:hAnsi="宋体"/>
          <w:b/>
          <w:spacing w:val="-6"/>
          <w:sz w:val="24"/>
        </w:rPr>
      </w:pPr>
      <w:r>
        <w:rPr>
          <w:rFonts w:hint="eastAsia" w:ascii="宋体" w:hAnsi="宋体"/>
          <w:b/>
          <w:spacing w:val="-6"/>
          <w:sz w:val="24"/>
        </w:rPr>
        <w:t>声明函</w:t>
      </w:r>
    </w:p>
    <w:p>
      <w:pPr>
        <w:spacing w:line="360" w:lineRule="auto"/>
        <w:rPr>
          <w:rFonts w:ascii="宋体" w:hAnsi="宋体"/>
          <w:spacing w:val="-6"/>
          <w:sz w:val="24"/>
        </w:rPr>
      </w:pPr>
      <w:r>
        <w:rPr>
          <w:rFonts w:hint="eastAsia" w:ascii="宋体" w:hAnsi="宋体"/>
          <w:spacing w:val="-6"/>
          <w:sz w:val="24"/>
        </w:rPr>
        <w:t>致：</w:t>
      </w:r>
    </w:p>
    <w:p>
      <w:pPr>
        <w:spacing w:line="360" w:lineRule="auto"/>
        <w:ind w:firstLine="456" w:firstLineChars="200"/>
        <w:rPr>
          <w:rFonts w:ascii="宋体" w:hAnsi="宋体"/>
          <w:spacing w:val="-6"/>
          <w:sz w:val="24"/>
        </w:rPr>
      </w:pPr>
      <w:r>
        <w:rPr>
          <w:rFonts w:hint="eastAsia" w:ascii="宋体" w:hAnsi="宋体"/>
          <w:spacing w:val="-6"/>
          <w:sz w:val="24"/>
        </w:rPr>
        <w:t>我公司郑重承诺在参加本项目政府采购活动前三年内，在经营活动中</w:t>
      </w:r>
      <w:r>
        <w:rPr>
          <w:rFonts w:hint="eastAsia" w:ascii="宋体" w:hAnsi="宋体"/>
          <w:b/>
          <w:spacing w:val="-6"/>
          <w:sz w:val="24"/>
        </w:rPr>
        <w:t>（填写“有”或“没有”，如实填写，如不填写视同未提供本声明函）</w:t>
      </w:r>
      <w:r>
        <w:rPr>
          <w:rFonts w:hint="eastAsia" w:ascii="宋体" w:hAnsi="宋体"/>
          <w:spacing w:val="-6"/>
          <w:sz w:val="24"/>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spacing w:val="-6"/>
          <w:sz w:val="24"/>
        </w:rPr>
      </w:pPr>
      <w:r>
        <w:rPr>
          <w:rFonts w:hAnsi="宋体"/>
          <w:spacing w:val="-6"/>
          <w:sz w:val="24"/>
        </w:rPr>
        <w:t>以上事项如有虚假或隐瞒，我方愿意承担一切后果和责任。</w:t>
      </w:r>
    </w:p>
    <w:p>
      <w:pPr>
        <w:spacing w:line="360" w:lineRule="auto"/>
        <w:ind w:firstLine="456" w:firstLineChars="200"/>
        <w:rPr>
          <w:rFonts w:ascii="宋体" w:hAnsi="宋体"/>
          <w:spacing w:val="-6"/>
          <w:sz w:val="24"/>
        </w:rPr>
      </w:pPr>
      <w:r>
        <w:rPr>
          <w:rFonts w:hint="eastAsia" w:ascii="宋体" w:hAnsi="宋体"/>
          <w:spacing w:val="-6"/>
          <w:sz w:val="24"/>
        </w:rPr>
        <w:t>特此声明。</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rPr>
          <w:rFonts w:ascii="宋体" w:hAnsi="宋体"/>
          <w:spacing w:val="-6"/>
          <w:sz w:val="24"/>
        </w:rPr>
      </w:pPr>
    </w:p>
    <w:p>
      <w:pPr>
        <w:spacing w:line="360" w:lineRule="auto"/>
        <w:jc w:val="center"/>
        <w:rPr>
          <w:rFonts w:ascii="宋体" w:hAnsi="宋体"/>
          <w:b/>
          <w:spacing w:val="-6"/>
          <w:sz w:val="24"/>
        </w:rPr>
      </w:pPr>
      <w:r>
        <w:rPr>
          <w:rFonts w:ascii="宋体" w:hAnsi="宋体"/>
          <w:spacing w:val="-6"/>
          <w:sz w:val="24"/>
        </w:rPr>
        <w:br w:type="page"/>
      </w:r>
      <w:r>
        <w:rPr>
          <w:rFonts w:hint="eastAsia" w:ascii="宋体" w:hAnsi="宋体"/>
          <w:b/>
          <w:spacing w:val="-6"/>
          <w:sz w:val="24"/>
        </w:rPr>
        <w:t>投标人特定资格条件（如有）</w:t>
      </w:r>
    </w:p>
    <w:p>
      <w:pPr>
        <w:pStyle w:val="22"/>
        <w:spacing w:line="360" w:lineRule="auto"/>
        <w:ind w:left="0" w:firstLine="0" w:firstLineChars="0"/>
        <w:jc w:val="center"/>
        <w:rPr>
          <w:rFonts w:ascii="宋体" w:hAnsi="宋体"/>
          <w:bCs/>
          <w:spacing w:val="-6"/>
          <w:sz w:val="24"/>
        </w:rPr>
      </w:pPr>
      <w:r>
        <w:rPr>
          <w:rFonts w:ascii="宋体" w:hAnsi="宋体"/>
          <w:b/>
          <w:spacing w:val="-6"/>
          <w:sz w:val="52"/>
          <w:szCs w:val="52"/>
        </w:rPr>
        <w:br w:type="page"/>
      </w:r>
      <w:bookmarkStart w:id="16" w:name="_Toc3290_WPSOffice_Level1"/>
      <w:bookmarkStart w:id="17" w:name="_Toc18648_WPSOffice_Level1"/>
      <w:r>
        <w:rPr>
          <w:rFonts w:hint="eastAsia" w:ascii="宋体" w:hAnsi="宋体"/>
          <w:b/>
          <w:spacing w:val="-6"/>
          <w:sz w:val="52"/>
          <w:szCs w:val="52"/>
        </w:rPr>
        <w:t>商务文件</w:t>
      </w:r>
      <w:bookmarkEnd w:id="16"/>
      <w:bookmarkEnd w:id="17"/>
    </w:p>
    <w:p>
      <w:pPr>
        <w:spacing w:line="288" w:lineRule="auto"/>
        <w:jc w:val="center"/>
        <w:rPr>
          <w:rFonts w:ascii="宋体" w:hAnsi="宋体"/>
          <w:b/>
          <w:spacing w:val="-6"/>
          <w:sz w:val="24"/>
        </w:rPr>
      </w:pPr>
      <w:r>
        <w:rPr>
          <w:rFonts w:hint="eastAsia" w:ascii="宋体" w:hAnsi="宋体"/>
          <w:b/>
          <w:spacing w:val="-6"/>
          <w:sz w:val="24"/>
        </w:rPr>
        <w:t>投 标 函</w:t>
      </w:r>
    </w:p>
    <w:p>
      <w:pPr>
        <w:spacing w:line="288"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致：</w:t>
      </w:r>
    </w:p>
    <w:p>
      <w:pPr>
        <w:spacing w:line="360" w:lineRule="auto"/>
        <w:ind w:firstLine="456" w:firstLineChars="200"/>
        <w:rPr>
          <w:rFonts w:ascii="宋体" w:hAnsi="宋体"/>
          <w:spacing w:val="-6"/>
          <w:sz w:val="24"/>
        </w:rPr>
      </w:pPr>
      <w:r>
        <w:rPr>
          <w:rFonts w:hint="eastAsia" w:ascii="宋体" w:hAnsi="宋体"/>
          <w:spacing w:val="-6"/>
          <w:sz w:val="24"/>
        </w:rPr>
        <w:t>根据贵方为杭州中奥科技有限公司台式计算机采购文件，签字代表</w:t>
      </w:r>
      <w:r>
        <w:rPr>
          <w:rFonts w:hint="eastAsia" w:ascii="宋体" w:hAnsi="宋体"/>
          <w:bCs/>
          <w:spacing w:val="-6"/>
          <w:sz w:val="24"/>
        </w:rPr>
        <w:t>____________</w:t>
      </w:r>
      <w:r>
        <w:rPr>
          <w:rFonts w:hint="eastAsia" w:ascii="宋体" w:hAnsi="宋体"/>
          <w:spacing w:val="-6"/>
          <w:sz w:val="24"/>
        </w:rPr>
        <w:t>（全名）经正式授权并代表投标人（投标人名称）提交资格</w:t>
      </w:r>
      <w:r>
        <w:rPr>
          <w:rFonts w:ascii="宋体" w:hAnsi="宋体"/>
          <w:spacing w:val="-6"/>
          <w:sz w:val="24"/>
        </w:rPr>
        <w:t>文件及</w:t>
      </w:r>
      <w:r>
        <w:rPr>
          <w:rFonts w:hint="eastAsia" w:ascii="宋体" w:hAnsi="宋体"/>
          <w:spacing w:val="-6"/>
          <w:sz w:val="24"/>
        </w:rPr>
        <w:t>商务和技术文件正本一份、副本份。</w:t>
      </w:r>
    </w:p>
    <w:p>
      <w:pPr>
        <w:spacing w:line="360" w:lineRule="auto"/>
        <w:ind w:firstLine="456" w:firstLineChars="200"/>
        <w:rPr>
          <w:rFonts w:ascii="宋体" w:hAnsi="宋体"/>
          <w:spacing w:val="-6"/>
          <w:sz w:val="24"/>
        </w:rPr>
      </w:pPr>
      <w:r>
        <w:rPr>
          <w:rFonts w:hint="eastAsia" w:ascii="宋体" w:hAnsi="宋体"/>
          <w:spacing w:val="-6"/>
          <w:sz w:val="24"/>
        </w:rPr>
        <w:t>据此函，签字代表宣布同意如下：</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投标人已详细审查全部“招标文件”，包括修改文件（如有）以及全部参考资料和有关附件，已经了解我方对于招标文件、招标过程、中标结果有依法进行询问、质疑、投诉的权利及相关渠道和要求。</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投标人在投标之前已经与贵方进行了充分的沟通，完全理解并接受招标文件的各项规定和要求，对招标文件的合理性、合法性不再有异议。</w:t>
      </w:r>
    </w:p>
    <w:p>
      <w:pPr>
        <w:spacing w:line="360" w:lineRule="auto"/>
        <w:ind w:firstLine="456" w:firstLineChars="200"/>
        <w:rPr>
          <w:rFonts w:ascii="宋体" w:hAnsi="宋体"/>
          <w:spacing w:val="-6"/>
          <w:sz w:val="24"/>
        </w:rPr>
      </w:pPr>
      <w:r>
        <w:rPr>
          <w:rFonts w:hint="eastAsia" w:ascii="宋体" w:hAnsi="宋体"/>
          <w:spacing w:val="-6"/>
          <w:sz w:val="24"/>
        </w:rPr>
        <w:t>3</w:t>
      </w:r>
      <w:r>
        <w:rPr>
          <w:rFonts w:ascii="宋体" w:hAnsi="宋体"/>
          <w:spacing w:val="-6"/>
          <w:sz w:val="24"/>
        </w:rPr>
        <w:t>.</w:t>
      </w:r>
      <w:r>
        <w:rPr>
          <w:rFonts w:hint="eastAsia" w:ascii="宋体" w:hAnsi="宋体"/>
          <w:spacing w:val="-6"/>
          <w:sz w:val="24"/>
        </w:rPr>
        <w:t>投标有效期自提交投标文件的截止之日起</w:t>
      </w:r>
      <w:r>
        <w:rPr>
          <w:rFonts w:ascii="宋体" w:hAnsi="宋体"/>
          <w:bCs/>
          <w:spacing w:val="-6"/>
          <w:sz w:val="24"/>
          <w:u w:val="single"/>
        </w:rPr>
        <w:t>30</w:t>
      </w:r>
      <w:r>
        <w:rPr>
          <w:rFonts w:hint="eastAsia" w:ascii="宋体" w:hAnsi="宋体"/>
          <w:spacing w:val="-6"/>
          <w:sz w:val="24"/>
        </w:rPr>
        <w:t>天。</w:t>
      </w:r>
    </w:p>
    <w:p>
      <w:pPr>
        <w:spacing w:line="360" w:lineRule="auto"/>
        <w:ind w:firstLine="456" w:firstLineChars="200"/>
        <w:rPr>
          <w:rFonts w:ascii="宋体" w:hAnsi="宋体"/>
          <w:spacing w:val="-6"/>
          <w:sz w:val="24"/>
        </w:rPr>
      </w:pPr>
      <w:r>
        <w:rPr>
          <w:rFonts w:hint="eastAsia" w:ascii="宋体" w:hAnsi="宋体"/>
          <w:spacing w:val="-6"/>
          <w:sz w:val="24"/>
        </w:rPr>
        <w:t>4</w:t>
      </w:r>
      <w:r>
        <w:rPr>
          <w:rFonts w:ascii="宋体" w:hAnsi="宋体"/>
          <w:spacing w:val="-6"/>
          <w:sz w:val="24"/>
        </w:rPr>
        <w:t>.</w:t>
      </w:r>
      <w:r>
        <w:rPr>
          <w:rFonts w:hint="eastAsia" w:ascii="宋体" w:hAnsi="宋体"/>
          <w:spacing w:val="-6"/>
          <w:sz w:val="24"/>
        </w:rPr>
        <w:t>如中标，本投标文件至本项目合同履行完毕止均保持有效，本投标人将按“招标文件”及政府采购法律、法规的规定履行合同责任和义务。</w:t>
      </w:r>
    </w:p>
    <w:p>
      <w:pPr>
        <w:spacing w:line="360" w:lineRule="auto"/>
        <w:ind w:firstLine="456" w:firstLineChars="200"/>
        <w:rPr>
          <w:rFonts w:ascii="宋体" w:hAnsi="宋体"/>
          <w:spacing w:val="-6"/>
          <w:sz w:val="24"/>
        </w:rPr>
      </w:pPr>
      <w:r>
        <w:rPr>
          <w:rFonts w:hint="eastAsia" w:ascii="宋体" w:hAnsi="宋体"/>
          <w:spacing w:val="-6"/>
          <w:sz w:val="24"/>
        </w:rPr>
        <w:t>5</w:t>
      </w:r>
      <w:r>
        <w:rPr>
          <w:rFonts w:ascii="宋体" w:hAnsi="宋体"/>
          <w:spacing w:val="-6"/>
          <w:sz w:val="24"/>
        </w:rPr>
        <w:t>.</w:t>
      </w:r>
      <w:r>
        <w:rPr>
          <w:rFonts w:hint="eastAsia" w:ascii="宋体" w:hAnsi="宋体"/>
          <w:spacing w:val="-6"/>
          <w:sz w:val="24"/>
        </w:rPr>
        <w:t>投标人同意按照贵方要求提供与投标有关的一切数据或资料。</w:t>
      </w:r>
    </w:p>
    <w:p>
      <w:pPr>
        <w:spacing w:line="360" w:lineRule="auto"/>
        <w:ind w:firstLine="456" w:firstLineChars="200"/>
        <w:rPr>
          <w:rFonts w:ascii="宋体" w:hAnsi="宋体"/>
          <w:spacing w:val="-6"/>
          <w:sz w:val="24"/>
        </w:rPr>
      </w:pPr>
      <w:r>
        <w:rPr>
          <w:rFonts w:hint="eastAsia" w:ascii="宋体" w:hAnsi="宋体"/>
          <w:spacing w:val="-6"/>
          <w:sz w:val="24"/>
        </w:rPr>
        <w:t>6</w:t>
      </w:r>
      <w:r>
        <w:rPr>
          <w:rFonts w:ascii="宋体" w:hAnsi="宋体"/>
          <w:spacing w:val="-6"/>
          <w:sz w:val="24"/>
        </w:rPr>
        <w:t>.</w:t>
      </w:r>
      <w:r>
        <w:rPr>
          <w:rFonts w:hint="eastAsia" w:ascii="宋体" w:hAnsi="宋体"/>
          <w:spacing w:val="-6"/>
          <w:sz w:val="24"/>
        </w:rPr>
        <w:t>与本投标有关的一切正式往来信函请寄：</w:t>
      </w:r>
    </w:p>
    <w:p>
      <w:pPr>
        <w:spacing w:line="360" w:lineRule="auto"/>
        <w:rPr>
          <w:rFonts w:ascii="宋体" w:hAnsi="宋体"/>
          <w:spacing w:val="-6"/>
          <w:sz w:val="24"/>
        </w:rPr>
      </w:pPr>
      <w:r>
        <w:rPr>
          <w:rFonts w:hint="eastAsia" w:ascii="宋体" w:hAnsi="宋体"/>
          <w:spacing w:val="-6"/>
          <w:sz w:val="24"/>
        </w:rPr>
        <w:t>地址：                         邮编：</w:t>
      </w:r>
    </w:p>
    <w:p>
      <w:pPr>
        <w:spacing w:line="360" w:lineRule="auto"/>
        <w:rPr>
          <w:rFonts w:ascii="宋体" w:hAnsi="宋体"/>
          <w:spacing w:val="-6"/>
          <w:sz w:val="24"/>
          <w:u w:val="single"/>
        </w:rPr>
      </w:pPr>
      <w:r>
        <w:rPr>
          <w:rFonts w:hint="eastAsia" w:ascii="宋体" w:hAnsi="宋体"/>
          <w:spacing w:val="-6"/>
          <w:sz w:val="24"/>
        </w:rPr>
        <w:t xml:space="preserve">电话：                         传真：                         </w:t>
      </w:r>
    </w:p>
    <w:p>
      <w:pPr>
        <w:spacing w:line="360" w:lineRule="auto"/>
        <w:rPr>
          <w:rFonts w:ascii="宋体" w:hAnsi="宋体"/>
          <w:spacing w:val="-6"/>
          <w:sz w:val="24"/>
        </w:rPr>
      </w:pPr>
      <w:r>
        <w:rPr>
          <w:rFonts w:hint="eastAsia" w:ascii="宋体" w:hAnsi="宋体"/>
          <w:spacing w:val="-6"/>
          <w:sz w:val="24"/>
        </w:rPr>
        <w:t xml:space="preserve">投标人代表姓名：               职务：                        </w:t>
      </w:r>
    </w:p>
    <w:p>
      <w:pPr>
        <w:spacing w:line="360" w:lineRule="auto"/>
        <w:rPr>
          <w:rFonts w:ascii="宋体" w:hAnsi="宋体"/>
          <w:spacing w:val="-6"/>
          <w:sz w:val="24"/>
        </w:rPr>
      </w:pPr>
      <w:r>
        <w:rPr>
          <w:rFonts w:hint="eastAsia" w:ascii="宋体" w:hAnsi="宋体"/>
          <w:spacing w:val="-6"/>
          <w:sz w:val="24"/>
        </w:rPr>
        <w:t>开户银行：</w:t>
      </w:r>
    </w:p>
    <w:p>
      <w:pPr>
        <w:spacing w:line="360" w:lineRule="auto"/>
        <w:rPr>
          <w:rFonts w:ascii="宋体" w:hAnsi="宋体"/>
          <w:spacing w:val="-6"/>
          <w:sz w:val="24"/>
        </w:rPr>
      </w:pPr>
      <w:r>
        <w:rPr>
          <w:rFonts w:hint="eastAsia" w:ascii="宋体" w:hAnsi="宋体"/>
          <w:spacing w:val="-6"/>
          <w:sz w:val="24"/>
        </w:rPr>
        <w:t>银行帐号：</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r>
        <w:rPr>
          <w:rFonts w:hint="eastAsia" w:ascii="宋体" w:hAnsi="宋体"/>
          <w:bCs/>
          <w:spacing w:val="-6"/>
          <w:sz w:val="24"/>
        </w:rPr>
        <w:t>：</w:t>
      </w:r>
    </w:p>
    <w:p>
      <w:pPr>
        <w:spacing w:line="360" w:lineRule="auto"/>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t>法定代表人资格证明书</w:t>
      </w:r>
    </w:p>
    <w:p>
      <w:pPr>
        <w:spacing w:line="360" w:lineRule="auto"/>
        <w:jc w:val="center"/>
        <w:rPr>
          <w:rFonts w:ascii="宋体" w:hAnsi="宋体"/>
          <w:b/>
          <w:spacing w:val="-6"/>
          <w:sz w:val="24"/>
        </w:rPr>
      </w:pPr>
    </w:p>
    <w:p>
      <w:pPr>
        <w:spacing w:line="360" w:lineRule="auto"/>
        <w:rPr>
          <w:rFonts w:ascii="宋体" w:hAnsi="宋体"/>
          <w:bCs/>
          <w:spacing w:val="-6"/>
          <w:sz w:val="24"/>
        </w:rPr>
      </w:pPr>
      <w:r>
        <w:rPr>
          <w:rFonts w:hint="eastAsia" w:ascii="宋体" w:hAnsi="宋体"/>
          <w:bCs/>
          <w:spacing w:val="-6"/>
          <w:sz w:val="24"/>
        </w:rPr>
        <w:t>致：</w:t>
      </w:r>
    </w:p>
    <w:p>
      <w:pPr>
        <w:spacing w:line="360" w:lineRule="auto"/>
        <w:ind w:firstLine="456" w:firstLineChars="200"/>
        <w:rPr>
          <w:rFonts w:ascii="宋体" w:hAnsi="宋体"/>
          <w:bCs/>
          <w:spacing w:val="-6"/>
          <w:sz w:val="24"/>
        </w:rPr>
      </w:pPr>
      <w:r>
        <w:rPr>
          <w:rFonts w:hint="eastAsia" w:ascii="宋体" w:hAnsi="宋体"/>
          <w:bCs/>
          <w:spacing w:val="-6"/>
          <w:sz w:val="24"/>
        </w:rPr>
        <w:t>我</w:t>
      </w:r>
      <w:r>
        <w:rPr>
          <w:rFonts w:ascii="宋体" w:hAnsi="宋体"/>
          <w:bCs/>
          <w:spacing w:val="-6"/>
          <w:sz w:val="24"/>
        </w:rPr>
        <w:t>（姓名）系</w:t>
      </w:r>
      <w:r>
        <w:rPr>
          <w:rFonts w:hint="eastAsia" w:ascii="宋体" w:hAnsi="宋体"/>
          <w:bCs/>
          <w:spacing w:val="-6"/>
          <w:sz w:val="24"/>
        </w:rPr>
        <w:t>（投标人名称）</w:t>
      </w:r>
      <w:r>
        <w:rPr>
          <w:rFonts w:ascii="宋体" w:hAnsi="宋体"/>
          <w:bCs/>
          <w:spacing w:val="-6"/>
          <w:sz w:val="24"/>
        </w:rPr>
        <w:t>的法定代表人，身份证号</w:t>
      </w:r>
      <w:r>
        <w:rPr>
          <w:rFonts w:hint="eastAsia" w:ascii="宋体" w:hAnsi="宋体"/>
          <w:bCs/>
          <w:spacing w:val="-6"/>
          <w:sz w:val="24"/>
        </w:rPr>
        <w:t>：</w:t>
      </w:r>
      <w:r>
        <w:rPr>
          <w:rFonts w:ascii="宋体" w:hAnsi="宋体"/>
          <w:bCs/>
          <w:spacing w:val="-6"/>
          <w:sz w:val="24"/>
        </w:rPr>
        <w:t>。</w:t>
      </w:r>
    </w:p>
    <w:p>
      <w:pPr>
        <w:spacing w:line="360" w:lineRule="auto"/>
        <w:ind w:firstLine="456" w:firstLineChars="200"/>
        <w:rPr>
          <w:rFonts w:ascii="宋体" w:hAnsi="宋体"/>
          <w:bCs/>
          <w:spacing w:val="-6"/>
          <w:sz w:val="24"/>
        </w:rPr>
      </w:pPr>
      <w:r>
        <w:rPr>
          <w:rFonts w:ascii="宋体" w:hAnsi="宋体"/>
          <w:bCs/>
          <w:spacing w:val="-6"/>
          <w:sz w:val="24"/>
        </w:rPr>
        <w:t>特此证明。</w:t>
      </w:r>
    </w:p>
    <w:p>
      <w:pPr>
        <w:spacing w:line="360" w:lineRule="auto"/>
        <w:rPr>
          <w:rFonts w:ascii="宋体" w:hAnsi="宋体"/>
          <w:bCs/>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498" w:type="dxa"/>
          </w:tcPr>
          <w:p>
            <w:pPr>
              <w:rPr>
                <w:rFonts w:ascii="宋体" w:hAnsi="宋体"/>
                <w:sz w:val="24"/>
              </w:rPr>
            </w:pPr>
            <w:r>
              <w:rPr>
                <w:rFonts w:hint="eastAsia" w:ascii="新宋体" w:hAnsi="新宋体" w:eastAsia="新宋体"/>
                <w:sz w:val="24"/>
              </w:rPr>
              <w:t>法定代表人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tc>
      </w:tr>
    </w:tbl>
    <w:p>
      <w:pPr>
        <w:spacing w:line="360" w:lineRule="auto"/>
        <w:rPr>
          <w:rFonts w:ascii="宋体" w:hAnsi="宋体"/>
          <w:bCs/>
          <w:spacing w:val="-6"/>
          <w:sz w:val="24"/>
        </w:rPr>
      </w:pPr>
    </w:p>
    <w:p>
      <w:pPr>
        <w:spacing w:line="360" w:lineRule="auto"/>
        <w:ind w:right="456"/>
        <w:rPr>
          <w:rFonts w:ascii="宋体" w:hAnsi="宋体"/>
          <w:b/>
          <w:bCs/>
          <w:spacing w:val="-6"/>
          <w:sz w:val="24"/>
        </w:rPr>
      </w:pPr>
    </w:p>
    <w:p>
      <w:pPr>
        <w:spacing w:line="360" w:lineRule="auto"/>
        <w:ind w:right="456"/>
        <w:rPr>
          <w:rFonts w:ascii="宋体" w:hAnsi="宋体"/>
          <w:spacing w:val="-6"/>
          <w:sz w:val="24"/>
        </w:rPr>
      </w:pPr>
      <w:r>
        <w:rPr>
          <w:rFonts w:hint="eastAsia" w:ascii="宋体" w:hAnsi="宋体"/>
          <w:spacing w:val="-6"/>
          <w:sz w:val="24"/>
        </w:rPr>
        <w:t>投标人名称（盖章）：</w:t>
      </w:r>
    </w:p>
    <w:p>
      <w:pPr>
        <w:spacing w:line="360" w:lineRule="auto"/>
        <w:ind w:right="456"/>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法定代表人授权委托书</w:t>
      </w:r>
    </w:p>
    <w:p>
      <w:pPr>
        <w:spacing w:line="360" w:lineRule="auto"/>
        <w:jc w:val="center"/>
        <w:rPr>
          <w:rFonts w:ascii="宋体" w:hAnsi="宋体"/>
          <w:b/>
          <w:bCs/>
          <w:spacing w:val="-6"/>
          <w:sz w:val="24"/>
        </w:rPr>
      </w:pPr>
    </w:p>
    <w:p>
      <w:pPr>
        <w:spacing w:line="360" w:lineRule="auto"/>
        <w:rPr>
          <w:rFonts w:ascii="宋体" w:hAnsi="宋体"/>
          <w:b/>
          <w:bCs/>
          <w:spacing w:val="-6"/>
          <w:sz w:val="24"/>
        </w:rPr>
      </w:pPr>
      <w:r>
        <w:rPr>
          <w:rFonts w:hint="eastAsia" w:ascii="宋体" w:hAnsi="宋体"/>
          <w:bCs/>
          <w:spacing w:val="-6"/>
          <w:sz w:val="24"/>
        </w:rPr>
        <w:t>致</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 （姓名）系 （投标人名称）的法定代表人，现授权委托本单位在职职工：（姓名），身份证号码：以我方的名义参加</w:t>
      </w:r>
      <w:r>
        <w:rPr>
          <w:rFonts w:hint="eastAsia" w:ascii="宋体" w:hAnsi="宋体"/>
          <w:bCs/>
          <w:spacing w:val="-6"/>
          <w:sz w:val="24"/>
        </w:rPr>
        <w:t>项目</w:t>
      </w:r>
      <w:r>
        <w:rPr>
          <w:rFonts w:hint="eastAsia" w:ascii="宋体" w:hAnsi="宋体"/>
          <w:spacing w:val="-6"/>
          <w:sz w:val="24"/>
        </w:rPr>
        <w:t>的投标活动，并代表我方全权办理针对上述项目的投标、开标、评标、签约等具体事务和签署相关文件。</w:t>
      </w:r>
    </w:p>
    <w:p>
      <w:pPr>
        <w:spacing w:line="360" w:lineRule="auto"/>
        <w:ind w:firstLine="456" w:firstLineChars="200"/>
        <w:rPr>
          <w:rFonts w:ascii="宋体" w:hAnsi="宋体"/>
          <w:spacing w:val="-6"/>
          <w:sz w:val="24"/>
        </w:rPr>
      </w:pPr>
      <w:r>
        <w:rPr>
          <w:rFonts w:hint="eastAsia" w:ascii="宋体" w:hAnsi="宋体"/>
          <w:spacing w:val="-6"/>
          <w:sz w:val="24"/>
        </w:rPr>
        <w:t>我方对被授权人的签名负全部责任。</w:t>
      </w:r>
    </w:p>
    <w:p>
      <w:pPr>
        <w:spacing w:line="360" w:lineRule="auto"/>
        <w:ind w:firstLine="456" w:firstLineChars="20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rPr>
      </w:pPr>
      <w:r>
        <w:rPr>
          <w:rFonts w:hint="eastAsia" w:ascii="宋体" w:hAnsi="宋体"/>
          <w:spacing w:val="-6"/>
          <w:sz w:val="24"/>
        </w:rPr>
        <w:t>被授权人无转委托权，特此委托。</w:t>
      </w:r>
    </w:p>
    <w:p>
      <w:pPr>
        <w:spacing w:line="360" w:lineRule="auto"/>
        <w:ind w:firstLine="424" w:firstLineChars="186"/>
        <w:rPr>
          <w:rFonts w:ascii="宋体" w:hAnsi="宋体"/>
          <w:spacing w:val="-6"/>
          <w:sz w:val="24"/>
          <w:u w:val="single"/>
        </w:rPr>
      </w:pPr>
      <w:r>
        <w:rPr>
          <w:rFonts w:hint="eastAsia" w:ascii="宋体" w:hAnsi="宋体"/>
          <w:spacing w:val="-6"/>
          <w:sz w:val="24"/>
          <w:u w:val="single"/>
        </w:rPr>
        <w:t>▲授权代表必须为投标人本单位在职职工，并提供2019年</w:t>
      </w:r>
      <w:r>
        <w:rPr>
          <w:rFonts w:ascii="宋体" w:hAnsi="宋体"/>
          <w:spacing w:val="-6"/>
          <w:sz w:val="24"/>
          <w:u w:val="single"/>
        </w:rPr>
        <w:t>7</w:t>
      </w:r>
      <w:r>
        <w:rPr>
          <w:rFonts w:hint="eastAsia" w:ascii="宋体" w:hAnsi="宋体"/>
          <w:spacing w:val="-6"/>
          <w:sz w:val="24"/>
          <w:u w:val="single"/>
        </w:rPr>
        <w:t>月至2019年</w:t>
      </w:r>
      <w:r>
        <w:rPr>
          <w:rFonts w:ascii="宋体" w:hAnsi="宋体"/>
          <w:spacing w:val="-6"/>
          <w:sz w:val="24"/>
          <w:u w:val="single"/>
        </w:rPr>
        <w:t>12</w:t>
      </w:r>
      <w:r>
        <w:rPr>
          <w:rFonts w:hint="eastAsia" w:ascii="宋体" w:hAnsi="宋体"/>
          <w:spacing w:val="-6"/>
          <w:sz w:val="24"/>
          <w:u w:val="single"/>
        </w:rPr>
        <w:t>月任意一月的社保缴纳证明。</w:t>
      </w:r>
    </w:p>
    <w:p>
      <w:pPr>
        <w:spacing w:line="360" w:lineRule="auto"/>
        <w:ind w:firstLine="424" w:firstLineChars="186"/>
        <w:rPr>
          <w:rFonts w:ascii="宋体" w:hAnsi="宋体"/>
          <w:spacing w:val="-6"/>
          <w:sz w:val="24"/>
        </w:rPr>
      </w:pPr>
    </w:p>
    <w:p>
      <w:pPr>
        <w:spacing w:line="360" w:lineRule="auto"/>
        <w:ind w:firstLine="424" w:firstLineChars="186"/>
        <w:rPr>
          <w:rFonts w:ascii="宋体" w:hAnsi="宋体"/>
          <w:spacing w:val="-6"/>
          <w:sz w:val="24"/>
          <w:u w:val="single"/>
        </w:rPr>
      </w:pPr>
      <w:r>
        <w:rPr>
          <w:rFonts w:hint="eastAsia" w:ascii="宋体" w:hAnsi="宋体"/>
          <w:spacing w:val="-6"/>
          <w:sz w:val="24"/>
        </w:rPr>
        <w:t>法定代表人（签字或盖章）：</w:t>
      </w:r>
    </w:p>
    <w:p>
      <w:pPr>
        <w:spacing w:line="360" w:lineRule="auto"/>
        <w:ind w:firstLine="424" w:firstLineChars="186"/>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rPr>
          <w:rFonts w:ascii="宋体" w:hAnsi="宋体"/>
          <w:spacing w:val="-6"/>
          <w:sz w:val="24"/>
        </w:rPr>
      </w:pPr>
    </w:p>
    <w:tbl>
      <w:tblPr>
        <w:tblStyle w:val="29"/>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9639" w:type="dxa"/>
          </w:tcPr>
          <w:p>
            <w:pPr>
              <w:rPr>
                <w:rFonts w:ascii="宋体" w:hAnsi="宋体"/>
                <w:sz w:val="24"/>
              </w:rPr>
            </w:pPr>
            <w:r>
              <w:rPr>
                <w:rFonts w:hint="eastAsia" w:ascii="新宋体" w:hAnsi="新宋体" w:eastAsia="新宋体"/>
                <w:sz w:val="24"/>
              </w:rPr>
              <w:t>授权代表</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tc>
      </w:tr>
    </w:tbl>
    <w:p>
      <w:pPr>
        <w:pStyle w:val="14"/>
        <w:spacing w:beforeLines="0" w:afterLines="0" w:line="360" w:lineRule="auto"/>
        <w:rPr>
          <w:rFonts w:hAnsi="宋体"/>
          <w:b/>
          <w:spacing w:val="-6"/>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1、投标人的</w:t>
      </w:r>
      <w:r>
        <w:rPr>
          <w:rFonts w:ascii="宋体" w:hAnsi="宋体"/>
          <w:b/>
          <w:bCs/>
          <w:spacing w:val="-6"/>
          <w:sz w:val="21"/>
          <w:szCs w:val="21"/>
        </w:rPr>
        <w:t>法定代表人参加投标，须在投标文件中提供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w:t>
      </w:r>
    </w:p>
    <w:p>
      <w:pPr>
        <w:spacing w:line="360" w:lineRule="auto"/>
        <w:rPr>
          <w:rFonts w:ascii="宋体" w:hAnsi="宋体"/>
          <w:b/>
          <w:bCs/>
          <w:spacing w:val="-6"/>
          <w:sz w:val="21"/>
          <w:szCs w:val="21"/>
        </w:rPr>
      </w:pPr>
      <w:r>
        <w:rPr>
          <w:rFonts w:hint="eastAsia" w:ascii="宋体" w:hAnsi="宋体"/>
          <w:b/>
          <w:bCs/>
          <w:spacing w:val="-6"/>
          <w:sz w:val="21"/>
          <w:szCs w:val="21"/>
        </w:rPr>
        <w:t>2、投标人的法定代表人委托授权代表</w:t>
      </w:r>
      <w:r>
        <w:rPr>
          <w:rFonts w:ascii="宋体" w:hAnsi="宋体"/>
          <w:b/>
          <w:bCs/>
          <w:spacing w:val="-6"/>
          <w:sz w:val="21"/>
          <w:szCs w:val="21"/>
        </w:rPr>
        <w:t>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书和</w:t>
      </w:r>
      <w:r>
        <w:rPr>
          <w:rFonts w:ascii="宋体" w:hAnsi="宋体"/>
          <w:b/>
          <w:bCs/>
          <w:spacing w:val="-6"/>
          <w:sz w:val="21"/>
          <w:szCs w:val="21"/>
        </w:rPr>
        <w:t>法定代表人授权</w:t>
      </w:r>
      <w:r>
        <w:rPr>
          <w:rFonts w:hint="eastAsia" w:ascii="宋体" w:hAnsi="宋体"/>
          <w:b/>
          <w:bCs/>
          <w:spacing w:val="-6"/>
          <w:sz w:val="21"/>
          <w:szCs w:val="21"/>
        </w:rPr>
        <w:t>委托</w:t>
      </w:r>
      <w:r>
        <w:rPr>
          <w:rFonts w:ascii="宋体" w:hAnsi="宋体"/>
          <w:b/>
          <w:bCs/>
          <w:spacing w:val="-6"/>
          <w:sz w:val="21"/>
          <w:szCs w:val="21"/>
        </w:rPr>
        <w:t>书</w:t>
      </w:r>
      <w:r>
        <w:rPr>
          <w:rFonts w:hint="eastAsia" w:ascii="宋体" w:hAnsi="宋体"/>
          <w:b/>
          <w:bCs/>
          <w:spacing w:val="-6"/>
          <w:sz w:val="21"/>
          <w:szCs w:val="21"/>
        </w:rPr>
        <w:t>。</w:t>
      </w:r>
    </w:p>
    <w:p>
      <w:pPr>
        <w:spacing w:line="360" w:lineRule="auto"/>
        <w:jc w:val="center"/>
        <w:rPr>
          <w:rFonts w:ascii="宋体" w:hAnsi="宋体"/>
          <w:b/>
          <w:spacing w:val="-6"/>
          <w:sz w:val="24"/>
        </w:rPr>
      </w:pPr>
      <w:r>
        <w:rPr>
          <w:rFonts w:ascii="宋体" w:hAnsi="宋体"/>
          <w:b/>
          <w:spacing w:val="-6"/>
          <w:sz w:val="24"/>
        </w:rPr>
        <w:br w:type="page"/>
      </w:r>
    </w:p>
    <w:p>
      <w:pPr>
        <w:spacing w:line="360" w:lineRule="auto"/>
        <w:jc w:val="center"/>
        <w:rPr>
          <w:rFonts w:ascii="宋体" w:hAnsi="宋体"/>
          <w:b/>
          <w:spacing w:val="-6"/>
          <w:sz w:val="24"/>
        </w:rPr>
      </w:pPr>
      <w:r>
        <w:rPr>
          <w:rFonts w:hint="eastAsia" w:ascii="宋体" w:hAnsi="宋体"/>
          <w:b/>
          <w:spacing w:val="-6"/>
          <w:sz w:val="24"/>
        </w:rPr>
        <w:t>投标声明书</w:t>
      </w:r>
    </w:p>
    <w:p>
      <w:pPr>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致：</w:t>
      </w:r>
    </w:p>
    <w:p>
      <w:pPr>
        <w:spacing w:line="360" w:lineRule="auto"/>
        <w:ind w:firstLine="456" w:firstLineChars="200"/>
        <w:rPr>
          <w:rFonts w:ascii="宋体" w:hAnsi="宋体"/>
          <w:spacing w:val="-6"/>
          <w:sz w:val="24"/>
        </w:rPr>
      </w:pPr>
      <w:r>
        <w:rPr>
          <w:rFonts w:hint="eastAsia" w:ascii="宋体" w:hAnsi="宋体"/>
          <w:spacing w:val="-6"/>
          <w:sz w:val="24"/>
        </w:rPr>
        <w:t>（投标人名称）系中华人民共和国合法企业，经营地址。</w:t>
      </w:r>
    </w:p>
    <w:p>
      <w:pPr>
        <w:spacing w:line="360" w:lineRule="auto"/>
        <w:ind w:firstLine="456" w:firstLineChars="200"/>
        <w:rPr>
          <w:rFonts w:ascii="宋体" w:hAnsi="宋体"/>
          <w:spacing w:val="-6"/>
          <w:sz w:val="24"/>
        </w:rPr>
      </w:pPr>
      <w:r>
        <w:rPr>
          <w:rFonts w:hint="eastAsia" w:ascii="宋体" w:hAnsi="宋体"/>
          <w:spacing w:val="-6"/>
          <w:sz w:val="24"/>
        </w:rPr>
        <w:t>我方愿意参加贵方组织的杭州中奥科技有限公司台式计算机采购的投标，为便于贵方公正、择优地确定中标人及其投标产品和服务，我方就本次投标有关事项郑重声明如下：</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我方向贵方提交的所有投标文件、资料都是准确的和真实的；</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我方不是采购人的附属机构；在获知本项目采购信息后，与采购人聘请的为此项目提供咨询服务的公司及其附属机构没有任何联系。</w:t>
      </w:r>
    </w:p>
    <w:p>
      <w:pPr>
        <w:pStyle w:val="10"/>
        <w:spacing w:line="360" w:lineRule="auto"/>
        <w:ind w:firstLine="456" w:firstLineChars="200"/>
        <w:rPr>
          <w:rFonts w:hAnsi="宋体"/>
          <w:spacing w:val="-6"/>
          <w:sz w:val="24"/>
          <w:szCs w:val="24"/>
        </w:rPr>
      </w:pPr>
      <w:r>
        <w:rPr>
          <w:rFonts w:hAnsi="宋体"/>
          <w:spacing w:val="-6"/>
          <w:sz w:val="24"/>
          <w:szCs w:val="24"/>
        </w:rPr>
        <w:t>3.我方</w:t>
      </w:r>
      <w:r>
        <w:rPr>
          <w:rFonts w:hint="eastAsia" w:hAnsi="宋体"/>
          <w:spacing w:val="-6"/>
          <w:sz w:val="24"/>
          <w:szCs w:val="24"/>
        </w:rPr>
        <w:t>在参加采购活动前3年内：</w:t>
      </w:r>
      <w:r>
        <w:rPr>
          <w:rFonts w:hint="eastAsia" w:hAnsi="宋体"/>
          <w:b/>
          <w:spacing w:val="-6"/>
          <w:sz w:val="24"/>
          <w:szCs w:val="24"/>
        </w:rPr>
        <w:t>（填写“有”或“没有”，如实填写，如不填写视同未按要求填写）</w:t>
      </w:r>
      <w:r>
        <w:rPr>
          <w:rFonts w:hint="eastAsia" w:hAnsi="宋体"/>
          <w:spacing w:val="-6"/>
          <w:sz w:val="24"/>
          <w:szCs w:val="24"/>
        </w:rPr>
        <w:t>因违法经营被禁止在一定期限内参加政府采购活动,且期限未满的情形；</w:t>
      </w:r>
    </w:p>
    <w:p>
      <w:pPr>
        <w:pStyle w:val="10"/>
        <w:spacing w:line="360" w:lineRule="auto"/>
        <w:ind w:firstLine="456" w:firstLineChars="200"/>
        <w:rPr>
          <w:rFonts w:hAnsi="宋体"/>
          <w:spacing w:val="-6"/>
          <w:sz w:val="24"/>
          <w:szCs w:val="24"/>
        </w:rPr>
      </w:pPr>
      <w:r>
        <w:rPr>
          <w:rFonts w:hAnsi="宋体"/>
          <w:spacing w:val="-6"/>
          <w:sz w:val="24"/>
          <w:szCs w:val="24"/>
        </w:rPr>
        <w:t>4.以上事项如有虚假或隐瞒，我方愿意承担一切后果和责任。</w:t>
      </w:r>
    </w:p>
    <w:p>
      <w:pPr>
        <w:pStyle w:val="66"/>
        <w:spacing w:line="360" w:lineRule="auto"/>
        <w:rPr>
          <w:rFonts w:ascii="宋体" w:hAnsi="宋体"/>
          <w:spacing w:val="-6"/>
          <w:szCs w:val="24"/>
        </w:rPr>
      </w:pPr>
    </w:p>
    <w:p>
      <w:pPr>
        <w:pStyle w:val="66"/>
        <w:spacing w:line="360" w:lineRule="auto"/>
        <w:rPr>
          <w:rFonts w:ascii="宋体" w:hAnsi="宋体"/>
          <w:spacing w:val="-6"/>
          <w:szCs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投标人一般情况</w:t>
      </w:r>
    </w:p>
    <w:p>
      <w:pPr>
        <w:spacing w:line="360" w:lineRule="auto"/>
        <w:jc w:val="center"/>
        <w:rPr>
          <w:rFonts w:ascii="宋体" w:hAnsi="宋体"/>
          <w:b/>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84"/>
        <w:gridCol w:w="1921"/>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1</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2</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3</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4</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联系人：</w:t>
            </w:r>
          </w:p>
        </w:tc>
        <w:tc>
          <w:tcPr>
            <w:tcW w:w="4458" w:type="dxa"/>
            <w:vAlign w:val="center"/>
          </w:tcPr>
          <w:p>
            <w:pPr>
              <w:spacing w:line="360" w:lineRule="auto"/>
              <w:rPr>
                <w:rFonts w:ascii="宋体" w:hAnsi="宋体"/>
                <w:spacing w:val="-6"/>
                <w:sz w:val="24"/>
              </w:rPr>
            </w:pPr>
            <w:r>
              <w:rPr>
                <w:rFonts w:hint="eastAsia" w:ascii="宋体" w:hAnsi="宋体"/>
                <w:spacing w:val="-6"/>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5</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电子信箱：</w:t>
            </w:r>
          </w:p>
        </w:tc>
        <w:tc>
          <w:tcPr>
            <w:tcW w:w="4458" w:type="dxa"/>
            <w:vAlign w:val="center"/>
          </w:tcPr>
          <w:p>
            <w:pPr>
              <w:spacing w:line="360" w:lineRule="auto"/>
              <w:rPr>
                <w:rFonts w:ascii="宋体" w:hAnsi="宋体"/>
                <w:spacing w:val="-6"/>
                <w:sz w:val="24"/>
              </w:rPr>
            </w:pPr>
            <w:r>
              <w:rPr>
                <w:rFonts w:hint="eastAsia" w:ascii="宋体" w:hAnsi="宋体"/>
                <w:spacing w:val="-6"/>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6</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注册地：</w:t>
            </w:r>
          </w:p>
        </w:tc>
        <w:tc>
          <w:tcPr>
            <w:tcW w:w="4458" w:type="dxa"/>
            <w:vAlign w:val="center"/>
          </w:tcPr>
          <w:p>
            <w:pPr>
              <w:spacing w:line="360" w:lineRule="auto"/>
              <w:rPr>
                <w:rFonts w:ascii="宋体" w:hAnsi="宋体"/>
                <w:spacing w:val="-6"/>
                <w:sz w:val="24"/>
              </w:rPr>
            </w:pPr>
            <w:r>
              <w:rPr>
                <w:rFonts w:hint="eastAsia" w:ascii="宋体" w:hAnsi="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7</w:t>
            </w:r>
          </w:p>
        </w:tc>
        <w:tc>
          <w:tcPr>
            <w:tcW w:w="2384" w:type="dxa"/>
            <w:vAlign w:val="center"/>
          </w:tcPr>
          <w:p>
            <w:pPr>
              <w:spacing w:line="360" w:lineRule="auto"/>
              <w:rPr>
                <w:rFonts w:ascii="宋体" w:hAnsi="宋体"/>
                <w:spacing w:val="-6"/>
                <w:sz w:val="24"/>
              </w:rPr>
            </w:pPr>
            <w:r>
              <w:rPr>
                <w:rFonts w:hint="eastAsia" w:ascii="宋体" w:hAnsi="宋体"/>
                <w:spacing w:val="-6"/>
                <w:sz w:val="24"/>
              </w:rPr>
              <w:t>其他需要说明的情况</w:t>
            </w:r>
          </w:p>
        </w:tc>
        <w:tc>
          <w:tcPr>
            <w:tcW w:w="6379" w:type="dxa"/>
            <w:gridSpan w:val="2"/>
            <w:vAlign w:val="center"/>
          </w:tcPr>
          <w:p>
            <w:pPr>
              <w:spacing w:line="360" w:lineRule="auto"/>
              <w:rPr>
                <w:rFonts w:ascii="宋体" w:hAnsi="宋体"/>
                <w:spacing w:val="-6"/>
                <w:sz w:val="24"/>
              </w:rPr>
            </w:pPr>
          </w:p>
        </w:tc>
      </w:tr>
    </w:tbl>
    <w:p>
      <w:pPr>
        <w:spacing w:line="360" w:lineRule="auto"/>
        <w:rPr>
          <w:rFonts w:ascii="宋体" w:hAnsi="宋体"/>
          <w:spacing w:val="-6"/>
          <w:sz w:val="24"/>
        </w:rPr>
      </w:pPr>
    </w:p>
    <w:p>
      <w:pPr>
        <w:spacing w:line="360" w:lineRule="auto"/>
        <w:rPr>
          <w:rFonts w:ascii="宋体" w:hAnsi="宋体"/>
          <w:b/>
          <w:spacing w:val="-6"/>
          <w:sz w:val="24"/>
        </w:rPr>
      </w:pPr>
      <w:r>
        <w:rPr>
          <w:rFonts w:hint="eastAsia" w:ascii="宋体" w:hAnsi="宋体"/>
          <w:b/>
          <w:spacing w:val="-6"/>
          <w:sz w:val="24"/>
        </w:rPr>
        <w:t>说明：所有投标人都须填写此表。</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pStyle w:val="22"/>
        <w:spacing w:line="360" w:lineRule="auto"/>
        <w:ind w:left="0" w:firstLine="0" w:firstLineChars="0"/>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投标人同类项目实施情况一览表</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合同金额</w:t>
            </w:r>
          </w:p>
          <w:p>
            <w:pPr>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采购人联系人</w:t>
            </w:r>
          </w:p>
          <w:p>
            <w:pPr>
              <w:jc w:val="center"/>
              <w:rPr>
                <w:rFonts w:ascii="宋体" w:hAnsi="宋体"/>
                <w:b/>
                <w:sz w:val="24"/>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bl>
    <w:p>
      <w:pPr>
        <w:pStyle w:val="22"/>
        <w:spacing w:line="360" w:lineRule="auto"/>
        <w:ind w:left="480" w:hanging="480"/>
        <w:rPr>
          <w:rFonts w:ascii="宋体" w:hAnsi="宋体"/>
          <w:sz w:val="24"/>
        </w:rPr>
      </w:pPr>
    </w:p>
    <w:p>
      <w:pPr>
        <w:spacing w:line="360" w:lineRule="auto"/>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投标人须提供上述业绩合同复印件；</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所有合同复印件应清晰，应能体现合同签订时间、双方签字盖章等内容；</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投标人应在不涉及商业秘密的前提下尽可能提供详细的合同复印件内容。</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rPr>
          <w:rFonts w:ascii="宋体" w:hAnsi="宋体"/>
          <w:spacing w:val="-6"/>
          <w:sz w:val="24"/>
        </w:rPr>
      </w:pPr>
    </w:p>
    <w:p>
      <w:pPr>
        <w:spacing w:line="360" w:lineRule="auto"/>
        <w:jc w:val="center"/>
        <w:rPr>
          <w:rFonts w:ascii="宋体" w:hAnsi="宋体"/>
          <w:b/>
          <w:sz w:val="24"/>
        </w:rPr>
      </w:pPr>
      <w:r>
        <w:rPr>
          <w:rFonts w:hint="eastAsia" w:ascii="宋体" w:hAnsi="宋体"/>
          <w:spacing w:val="-6"/>
          <w:sz w:val="24"/>
        </w:rPr>
        <w:br w:type="page"/>
      </w:r>
    </w:p>
    <w:p>
      <w:pPr>
        <w:spacing w:line="360" w:lineRule="auto"/>
        <w:jc w:val="center"/>
        <w:rPr>
          <w:rFonts w:ascii="宋体" w:hAnsi="宋体"/>
          <w:b/>
          <w:sz w:val="24"/>
        </w:rPr>
      </w:pPr>
      <w:r>
        <w:rPr>
          <w:rFonts w:hint="eastAsia" w:ascii="宋体" w:hAnsi="宋体"/>
          <w:b/>
          <w:sz w:val="24"/>
        </w:rPr>
        <w:t>投标人需要说明的其他文件和材料</w:t>
      </w:r>
    </w:p>
    <w:p>
      <w:pPr>
        <w:spacing w:line="360" w:lineRule="auto"/>
        <w:rPr>
          <w:rFonts w:ascii="宋体" w:hAnsi="宋体"/>
          <w:b/>
          <w:sz w:val="21"/>
          <w:szCs w:val="21"/>
        </w:rPr>
      </w:pPr>
    </w:p>
    <w:p>
      <w:pPr>
        <w:spacing w:line="360" w:lineRule="auto"/>
        <w:jc w:val="center"/>
        <w:rPr>
          <w:rFonts w:ascii="宋体" w:hAnsi="宋体"/>
          <w:b/>
          <w:sz w:val="52"/>
          <w:szCs w:val="52"/>
        </w:rPr>
      </w:pPr>
      <w:r>
        <w:rPr>
          <w:rFonts w:ascii="宋体" w:hAnsi="宋体"/>
          <w:b/>
          <w:sz w:val="52"/>
          <w:szCs w:val="52"/>
        </w:rPr>
        <w:br w:type="page"/>
      </w:r>
      <w:bookmarkStart w:id="18" w:name="_Toc13078_WPSOffice_Level1"/>
      <w:bookmarkStart w:id="19" w:name="_Toc3183_WPSOffice_Level1"/>
      <w:r>
        <w:rPr>
          <w:rFonts w:hint="eastAsia" w:ascii="宋体" w:hAnsi="宋体"/>
          <w:b/>
          <w:sz w:val="52"/>
          <w:szCs w:val="52"/>
        </w:rPr>
        <w:t>技术文件</w:t>
      </w:r>
      <w:bookmarkEnd w:id="18"/>
      <w:bookmarkEnd w:id="19"/>
    </w:p>
    <w:p>
      <w:pPr>
        <w:spacing w:line="288" w:lineRule="auto"/>
        <w:jc w:val="center"/>
        <w:rPr>
          <w:rFonts w:ascii="宋体" w:hAnsi="宋体"/>
          <w:b/>
          <w:bCs/>
          <w:iCs/>
          <w:spacing w:val="-6"/>
          <w:sz w:val="24"/>
        </w:rPr>
      </w:pPr>
      <w:r>
        <w:rPr>
          <w:rFonts w:hint="eastAsia" w:ascii="宋体" w:hAnsi="宋体"/>
          <w:b/>
          <w:bCs/>
          <w:iCs/>
          <w:spacing w:val="-6"/>
          <w:sz w:val="24"/>
        </w:rPr>
        <w:t>采购</w:t>
      </w:r>
      <w:r>
        <w:rPr>
          <w:rFonts w:ascii="宋体" w:hAnsi="宋体"/>
          <w:b/>
          <w:bCs/>
          <w:iCs/>
          <w:spacing w:val="-6"/>
          <w:sz w:val="24"/>
        </w:rPr>
        <w:t>需求</w:t>
      </w:r>
      <w:r>
        <w:rPr>
          <w:rFonts w:hint="eastAsia" w:ascii="宋体" w:hAnsi="宋体"/>
          <w:b/>
          <w:bCs/>
          <w:iCs/>
          <w:spacing w:val="-6"/>
          <w:sz w:val="24"/>
        </w:rPr>
        <w:t>偏离表</w:t>
      </w:r>
    </w:p>
    <w:p>
      <w:pPr>
        <w:spacing w:line="288" w:lineRule="auto"/>
        <w:rPr>
          <w:rFonts w:ascii="宋体" w:hAnsi="宋体"/>
          <w:bCs/>
          <w:spacing w:val="-6"/>
          <w:sz w:val="24"/>
        </w:rPr>
      </w:pPr>
      <w:r>
        <w:rPr>
          <w:rFonts w:hint="eastAsia" w:ascii="宋体" w:hAnsi="宋体"/>
          <w:bCs/>
          <w:spacing w:val="-6"/>
          <w:sz w:val="24"/>
        </w:rPr>
        <w:t>采购人：杭州中奥科技有限公司</w:t>
      </w:r>
    </w:p>
    <w:p>
      <w:pPr>
        <w:widowControl/>
        <w:jc w:val="left"/>
        <w:rPr>
          <w:rFonts w:ascii="微软雅黑" w:hAnsi="微软雅黑" w:eastAsia="微软雅黑" w:cs="宋体"/>
          <w:color w:val="666666"/>
          <w:kern w:val="0"/>
          <w:sz w:val="24"/>
        </w:rPr>
      </w:pPr>
      <w:r>
        <w:rPr>
          <w:rFonts w:hint="eastAsia" w:ascii="宋体" w:hAnsi="宋体"/>
          <w:bCs/>
          <w:spacing w:val="-6"/>
          <w:sz w:val="24"/>
        </w:rPr>
        <w:t>项目名称：2020年下半年度项目台式设备采购项目</w:t>
      </w:r>
    </w:p>
    <w:p>
      <w:pPr>
        <w:spacing w:line="288" w:lineRule="auto"/>
        <w:rPr>
          <w:rFonts w:ascii="宋体" w:hAnsi="宋体"/>
          <w:bCs/>
          <w:spacing w:val="-6"/>
          <w:sz w:val="24"/>
        </w:rPr>
      </w:pPr>
    </w:p>
    <w:p>
      <w:pPr>
        <w:spacing w:line="288" w:lineRule="auto"/>
        <w:rPr>
          <w:rFonts w:ascii="宋体" w:hAnsi="宋体"/>
          <w:bCs/>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b/>
                <w:spacing w:val="-6"/>
                <w:sz w:val="24"/>
              </w:rPr>
            </w:pPr>
            <w:r>
              <w:rPr>
                <w:rFonts w:hint="eastAsia" w:ascii="宋体" w:hAnsi="宋体"/>
                <w:b/>
                <w:spacing w:val="-6"/>
                <w:sz w:val="24"/>
              </w:rPr>
              <w:t>序号</w:t>
            </w:r>
          </w:p>
        </w:tc>
        <w:tc>
          <w:tcPr>
            <w:tcW w:w="3260" w:type="dxa"/>
            <w:vAlign w:val="center"/>
          </w:tcPr>
          <w:p>
            <w:pPr>
              <w:snapToGrid w:val="0"/>
              <w:spacing w:line="288" w:lineRule="auto"/>
              <w:jc w:val="center"/>
              <w:rPr>
                <w:rFonts w:ascii="宋体" w:hAnsi="宋体"/>
                <w:b/>
                <w:spacing w:val="-6"/>
                <w:sz w:val="24"/>
              </w:rPr>
            </w:pPr>
            <w:r>
              <w:rPr>
                <w:rFonts w:hint="eastAsia" w:ascii="宋体" w:hAnsi="宋体"/>
                <w:b/>
                <w:spacing w:val="-6"/>
                <w:sz w:val="24"/>
              </w:rPr>
              <w:t>招标文件要求</w:t>
            </w:r>
          </w:p>
        </w:tc>
        <w:tc>
          <w:tcPr>
            <w:tcW w:w="3402" w:type="dxa"/>
            <w:vAlign w:val="center"/>
          </w:tcPr>
          <w:p>
            <w:pPr>
              <w:snapToGrid w:val="0"/>
              <w:spacing w:line="288" w:lineRule="auto"/>
              <w:jc w:val="center"/>
              <w:rPr>
                <w:rFonts w:ascii="宋体" w:hAnsi="宋体"/>
                <w:b/>
                <w:spacing w:val="-6"/>
                <w:sz w:val="24"/>
              </w:rPr>
            </w:pPr>
            <w:r>
              <w:rPr>
                <w:rFonts w:hint="eastAsia" w:ascii="宋体" w:hAnsi="宋体"/>
                <w:b/>
                <w:spacing w:val="-6"/>
                <w:sz w:val="24"/>
              </w:rPr>
              <w:t>响应内容</w:t>
            </w:r>
          </w:p>
        </w:tc>
        <w:tc>
          <w:tcPr>
            <w:tcW w:w="1985" w:type="dxa"/>
            <w:vAlign w:val="center"/>
          </w:tcPr>
          <w:p>
            <w:pPr>
              <w:snapToGrid w:val="0"/>
              <w:spacing w:line="288" w:lineRule="auto"/>
              <w:jc w:val="center"/>
              <w:rPr>
                <w:rFonts w:ascii="宋体" w:hAnsi="宋体"/>
                <w:b/>
                <w:spacing w:val="-6"/>
                <w:sz w:val="24"/>
              </w:rPr>
            </w:pPr>
            <w:r>
              <w:rPr>
                <w:rFonts w:hint="eastAsia" w:ascii="宋体" w:hAnsi="宋体"/>
                <w:b/>
                <w:spacing w:val="-6"/>
                <w:sz w:val="24"/>
              </w:rPr>
              <w:t>是否偏离</w:t>
            </w:r>
          </w:p>
          <w:p>
            <w:pPr>
              <w:snapToGrid w:val="0"/>
              <w:spacing w:line="288" w:lineRule="auto"/>
              <w:jc w:val="center"/>
              <w:rPr>
                <w:rFonts w:ascii="宋体" w:hAnsi="宋体"/>
                <w:b/>
                <w:spacing w:val="-6"/>
                <w:sz w:val="24"/>
              </w:rPr>
            </w:pPr>
            <w:r>
              <w:rPr>
                <w:rFonts w:hint="eastAsia" w:ascii="宋体" w:hAnsi="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spacing w:line="288" w:lineRule="auto"/>
              <w:rPr>
                <w:rFonts w:ascii="宋体" w:hAnsi="宋体"/>
                <w:b/>
                <w:sz w:val="21"/>
                <w:szCs w:val="21"/>
              </w:rPr>
            </w:pPr>
            <w:r>
              <w:rPr>
                <w:rFonts w:hint="eastAsia" w:ascii="宋体" w:hAnsi="宋体"/>
                <w:b/>
                <w:sz w:val="21"/>
                <w:szCs w:val="21"/>
              </w:rPr>
              <w:t>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snapToGrid w:val="0"/>
              <w:spacing w:line="288" w:lineRule="auto"/>
              <w:rPr>
                <w:rFonts w:ascii="宋体" w:hAnsi="宋体"/>
                <w:b/>
                <w:spacing w:val="-6"/>
                <w:sz w:val="21"/>
                <w:szCs w:val="21"/>
              </w:rPr>
            </w:pPr>
            <w:r>
              <w:rPr>
                <w:rFonts w:hint="eastAsia" w:ascii="宋体" w:hAnsi="宋体"/>
                <w:b/>
                <w:sz w:val="21"/>
                <w:szCs w:val="21"/>
              </w:rPr>
              <w:t>服务</w:t>
            </w:r>
            <w:r>
              <w:rPr>
                <w:rFonts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snapToGrid w:val="0"/>
              <w:spacing w:line="288" w:lineRule="auto"/>
              <w:rPr>
                <w:rFonts w:ascii="宋体" w:hAnsi="宋体"/>
                <w:b/>
                <w:spacing w:val="-6"/>
                <w:sz w:val="21"/>
                <w:szCs w:val="21"/>
              </w:rPr>
            </w:pPr>
            <w:r>
              <w:rPr>
                <w:rFonts w:hint="eastAsia" w:ascii="宋体" w:hAnsi="宋体"/>
                <w:b/>
                <w:spacing w:val="-6"/>
                <w:sz w:val="21"/>
                <w:szCs w:val="21"/>
              </w:rPr>
              <w:t>投标报价</w:t>
            </w:r>
            <w:r>
              <w:rPr>
                <w:rFonts w:ascii="宋体" w:hAnsi="宋体"/>
                <w:b/>
                <w:spacing w:val="-6"/>
                <w:sz w:val="21"/>
                <w:szCs w:val="21"/>
              </w:rPr>
              <w:t>要求</w:t>
            </w:r>
            <w:r>
              <w:rPr>
                <w:rFonts w:hint="eastAsia" w:ascii="宋体" w:hAnsi="宋体"/>
                <w:b/>
                <w:spacing w:val="-6"/>
                <w:sz w:val="21"/>
                <w:szCs w:val="21"/>
              </w:rPr>
              <w:t>及付款方式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bl>
    <w:p>
      <w:pPr>
        <w:spacing w:line="288" w:lineRule="auto"/>
        <w:rPr>
          <w:rFonts w:ascii="宋体" w:hAnsi="宋体"/>
          <w:b/>
          <w:bCs/>
          <w:spacing w:val="-6"/>
          <w:sz w:val="24"/>
        </w:rPr>
      </w:pPr>
    </w:p>
    <w:p>
      <w:pPr>
        <w:spacing w:line="288" w:lineRule="auto"/>
        <w:rPr>
          <w:rFonts w:ascii="宋体" w:hAnsi="宋体"/>
          <w:b/>
          <w:bCs/>
          <w:spacing w:val="-6"/>
          <w:sz w:val="24"/>
        </w:rPr>
      </w:pPr>
      <w:r>
        <w:rPr>
          <w:rFonts w:hint="eastAsia" w:ascii="宋体" w:hAnsi="宋体"/>
          <w:b/>
          <w:bCs/>
          <w:spacing w:val="-6"/>
          <w:sz w:val="24"/>
        </w:rPr>
        <w:t>说明：</w:t>
      </w:r>
    </w:p>
    <w:p>
      <w:pPr>
        <w:spacing w:line="288" w:lineRule="auto"/>
        <w:rPr>
          <w:rFonts w:ascii="宋体" w:hAnsi="宋体"/>
          <w:b/>
          <w:bCs/>
          <w:spacing w:val="-6"/>
          <w:sz w:val="24"/>
        </w:rPr>
      </w:pPr>
      <w:r>
        <w:rPr>
          <w:rFonts w:hint="eastAsia" w:ascii="宋体" w:hAnsi="宋体"/>
          <w:b/>
          <w:bCs/>
          <w:spacing w:val="-6"/>
          <w:sz w:val="24"/>
        </w:rPr>
        <w:t>1</w:t>
      </w:r>
      <w:r>
        <w:rPr>
          <w:rFonts w:ascii="宋体" w:hAnsi="宋体"/>
          <w:b/>
          <w:bCs/>
          <w:spacing w:val="-6"/>
          <w:sz w:val="24"/>
        </w:rPr>
        <w:t>.</w:t>
      </w:r>
      <w:r>
        <w:rPr>
          <w:rFonts w:hint="eastAsia" w:ascii="宋体" w:hAnsi="宋体"/>
          <w:b/>
          <w:bCs/>
          <w:spacing w:val="-6"/>
          <w:sz w:val="24"/>
        </w:rPr>
        <w:t>逐项按照招标文件要求填写响应规格；</w:t>
      </w:r>
    </w:p>
    <w:p>
      <w:pPr>
        <w:spacing w:line="288" w:lineRule="auto"/>
        <w:rPr>
          <w:rFonts w:ascii="宋体" w:hAnsi="宋体"/>
          <w:b/>
          <w:bCs/>
          <w:spacing w:val="-6"/>
          <w:sz w:val="24"/>
        </w:rPr>
      </w:pPr>
      <w:r>
        <w:rPr>
          <w:rFonts w:hint="eastAsia" w:ascii="宋体" w:hAnsi="宋体"/>
          <w:b/>
          <w:bCs/>
          <w:spacing w:val="-6"/>
          <w:sz w:val="24"/>
        </w:rPr>
        <w:t>2</w:t>
      </w:r>
      <w:r>
        <w:rPr>
          <w:rFonts w:ascii="宋体" w:hAnsi="宋体"/>
          <w:b/>
          <w:bCs/>
          <w:spacing w:val="-6"/>
          <w:sz w:val="24"/>
        </w:rPr>
        <w:t>.</w:t>
      </w:r>
      <w:r>
        <w:rPr>
          <w:rFonts w:hint="eastAsia" w:ascii="宋体" w:hAnsi="宋体"/>
          <w:b/>
          <w:bCs/>
          <w:spacing w:val="-6"/>
          <w:sz w:val="24"/>
        </w:rPr>
        <w:t>偏离说明是指对招标文件要求存在不同之处的解释说明。偏离系指：正偏离（高于招标要求）、负偏离（低于招标要求）、无偏离（满足招标要求）；</w:t>
      </w:r>
    </w:p>
    <w:p>
      <w:pPr>
        <w:spacing w:line="288" w:lineRule="auto"/>
        <w:rPr>
          <w:rFonts w:ascii="宋体" w:hAnsi="宋体"/>
          <w:b/>
          <w:spacing w:val="-6"/>
          <w:sz w:val="24"/>
        </w:rPr>
      </w:pPr>
      <w:r>
        <w:rPr>
          <w:rFonts w:hint="eastAsia" w:ascii="宋体" w:hAnsi="宋体"/>
          <w:b/>
          <w:bCs/>
          <w:spacing w:val="-6"/>
          <w:sz w:val="24"/>
        </w:rPr>
        <w:t>3</w:t>
      </w:r>
      <w:r>
        <w:rPr>
          <w:rFonts w:ascii="宋体" w:hAnsi="宋体"/>
          <w:b/>
          <w:bCs/>
          <w:spacing w:val="-6"/>
          <w:sz w:val="24"/>
        </w:rPr>
        <w:t>.</w:t>
      </w:r>
      <w:r>
        <w:rPr>
          <w:rFonts w:hint="eastAsia" w:ascii="宋体" w:hAnsi="宋体"/>
          <w:b/>
          <w:bCs/>
          <w:spacing w:val="-6"/>
          <w:sz w:val="24"/>
        </w:rPr>
        <w:t>如不填写或未如实填写</w:t>
      </w:r>
      <w:r>
        <w:rPr>
          <w:rFonts w:hint="eastAsia" w:ascii="宋体" w:hAnsi="宋体"/>
          <w:b/>
          <w:spacing w:val="-6"/>
          <w:sz w:val="24"/>
        </w:rPr>
        <w:t>，自行承担投标风险。</w:t>
      </w:r>
    </w:p>
    <w:p>
      <w:pPr>
        <w:spacing w:line="288" w:lineRule="auto"/>
        <w:rPr>
          <w:rFonts w:ascii="宋体" w:hAnsi="宋体"/>
          <w:spacing w:val="-6"/>
          <w:sz w:val="24"/>
        </w:rPr>
      </w:pPr>
    </w:p>
    <w:p>
      <w:pPr>
        <w:spacing w:line="288" w:lineRule="auto"/>
        <w:rPr>
          <w:rFonts w:ascii="宋体" w:hAnsi="宋体"/>
          <w:spacing w:val="-6"/>
          <w:sz w:val="24"/>
        </w:rPr>
      </w:pPr>
    </w:p>
    <w:p>
      <w:pPr>
        <w:spacing w:line="288" w:lineRule="auto"/>
        <w:rPr>
          <w:rFonts w:ascii="宋体" w:hAnsi="宋体"/>
          <w:spacing w:val="-6"/>
          <w:sz w:val="24"/>
        </w:rPr>
      </w:pPr>
      <w:r>
        <w:rPr>
          <w:rFonts w:hint="eastAsia" w:ascii="宋体" w:hAnsi="宋体"/>
          <w:spacing w:val="-6"/>
          <w:sz w:val="24"/>
        </w:rPr>
        <w:t>投标人名称（盖章）：</w:t>
      </w:r>
    </w:p>
    <w:p>
      <w:pPr>
        <w:spacing w:line="288" w:lineRule="auto"/>
        <w:rPr>
          <w:rFonts w:ascii="宋体" w:hAnsi="宋体"/>
          <w:spacing w:val="-6"/>
          <w:sz w:val="24"/>
        </w:rPr>
      </w:pPr>
      <w:r>
        <w:rPr>
          <w:rFonts w:hint="eastAsia" w:ascii="宋体" w:hAnsi="宋体"/>
          <w:spacing w:val="-6"/>
          <w:sz w:val="24"/>
        </w:rPr>
        <w:t>投标人代表签字：</w:t>
      </w:r>
    </w:p>
    <w:p>
      <w:pPr>
        <w:spacing w:line="288" w:lineRule="auto"/>
        <w:rPr>
          <w:rFonts w:ascii="宋体" w:hAnsi="宋体"/>
          <w:spacing w:val="-6"/>
          <w:sz w:val="24"/>
        </w:rPr>
      </w:pPr>
      <w:r>
        <w:rPr>
          <w:rFonts w:hint="eastAsia" w:ascii="宋体" w:hAnsi="宋体"/>
          <w:spacing w:val="-6"/>
          <w:sz w:val="24"/>
        </w:rPr>
        <w:t>日期：  年  月  日</w:t>
      </w:r>
    </w:p>
    <w:p>
      <w:pPr>
        <w:snapToGrid w:val="0"/>
        <w:spacing w:before="50" w:after="120" w:afterLines="50" w:line="288" w:lineRule="auto"/>
        <w:jc w:val="center"/>
        <w:rPr>
          <w:rFonts w:ascii="宋体" w:hAnsi="宋体"/>
          <w:spacing w:val="-6"/>
          <w:sz w:val="24"/>
        </w:rPr>
      </w:pPr>
      <w:r>
        <w:rPr>
          <w:rFonts w:ascii="宋体" w:hAnsi="宋体"/>
          <w:b/>
          <w:spacing w:val="-6"/>
          <w:sz w:val="24"/>
        </w:rPr>
        <w:br w:type="page"/>
      </w:r>
      <w:r>
        <w:rPr>
          <w:rFonts w:hint="eastAsia" w:ascii="宋体" w:hAnsi="宋体"/>
          <w:b/>
          <w:spacing w:val="-6"/>
          <w:sz w:val="24"/>
        </w:rPr>
        <w:t>标的物配置清单</w:t>
      </w:r>
      <w:r>
        <w:rPr>
          <w:rFonts w:hint="eastAsia" w:ascii="宋体" w:hAnsi="宋体"/>
          <w:spacing w:val="-6"/>
          <w:sz w:val="24"/>
        </w:rPr>
        <w:t>（不含报价）</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45"/>
        <w:gridCol w:w="790"/>
        <w:gridCol w:w="790"/>
        <w:gridCol w:w="1053"/>
        <w:gridCol w:w="992"/>
        <w:gridCol w:w="192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r>
              <w:rPr>
                <w:rFonts w:hint="eastAsia" w:ascii="宋体" w:hAnsi="宋体"/>
                <w:b/>
                <w:sz w:val="24"/>
              </w:rPr>
              <w:t>序号</w:t>
            </w:r>
          </w:p>
        </w:tc>
        <w:tc>
          <w:tcPr>
            <w:tcW w:w="2045" w:type="dxa"/>
            <w:vAlign w:val="center"/>
          </w:tcPr>
          <w:p>
            <w:pPr>
              <w:jc w:val="center"/>
              <w:rPr>
                <w:rFonts w:ascii="宋体" w:hAnsi="宋体"/>
                <w:b/>
                <w:sz w:val="24"/>
              </w:rPr>
            </w:pPr>
            <w:r>
              <w:rPr>
                <w:rFonts w:hint="eastAsia" w:ascii="宋体" w:hAnsi="宋体"/>
                <w:b/>
                <w:sz w:val="24"/>
              </w:rPr>
              <w:t>名称</w:t>
            </w:r>
          </w:p>
        </w:tc>
        <w:tc>
          <w:tcPr>
            <w:tcW w:w="790" w:type="dxa"/>
            <w:vAlign w:val="center"/>
          </w:tcPr>
          <w:p>
            <w:pPr>
              <w:jc w:val="center"/>
              <w:rPr>
                <w:rFonts w:ascii="宋体" w:hAnsi="宋体"/>
                <w:b/>
                <w:sz w:val="24"/>
              </w:rPr>
            </w:pPr>
            <w:r>
              <w:rPr>
                <w:rFonts w:hint="eastAsia" w:ascii="宋体" w:hAnsi="宋体"/>
                <w:b/>
                <w:sz w:val="24"/>
              </w:rPr>
              <w:t>数量</w:t>
            </w:r>
          </w:p>
        </w:tc>
        <w:tc>
          <w:tcPr>
            <w:tcW w:w="790" w:type="dxa"/>
            <w:vAlign w:val="center"/>
          </w:tcPr>
          <w:p>
            <w:pPr>
              <w:jc w:val="center"/>
              <w:rPr>
                <w:rFonts w:ascii="宋体" w:hAnsi="宋体"/>
                <w:b/>
                <w:sz w:val="24"/>
              </w:rPr>
            </w:pPr>
            <w:r>
              <w:rPr>
                <w:rFonts w:hint="eastAsia" w:ascii="宋体" w:hAnsi="宋体"/>
                <w:b/>
                <w:sz w:val="24"/>
              </w:rPr>
              <w:t>单位</w:t>
            </w:r>
          </w:p>
        </w:tc>
        <w:tc>
          <w:tcPr>
            <w:tcW w:w="1053" w:type="dxa"/>
            <w:vAlign w:val="center"/>
          </w:tcPr>
          <w:p>
            <w:pPr>
              <w:jc w:val="center"/>
              <w:rPr>
                <w:rFonts w:ascii="宋体" w:hAnsi="宋体"/>
                <w:b/>
                <w:sz w:val="24"/>
              </w:rPr>
            </w:pPr>
            <w:r>
              <w:rPr>
                <w:rFonts w:hint="eastAsia" w:ascii="宋体" w:hAnsi="宋体"/>
                <w:b/>
                <w:sz w:val="24"/>
              </w:rPr>
              <w:t>品牌</w:t>
            </w:r>
          </w:p>
        </w:tc>
        <w:tc>
          <w:tcPr>
            <w:tcW w:w="992" w:type="dxa"/>
            <w:vAlign w:val="center"/>
          </w:tcPr>
          <w:p>
            <w:pPr>
              <w:jc w:val="center"/>
              <w:rPr>
                <w:rFonts w:ascii="宋体" w:hAnsi="宋体"/>
                <w:b/>
                <w:sz w:val="24"/>
              </w:rPr>
            </w:pPr>
            <w:r>
              <w:rPr>
                <w:rFonts w:hint="eastAsia" w:ascii="宋体" w:hAnsi="宋体"/>
                <w:b/>
                <w:sz w:val="24"/>
              </w:rPr>
              <w:t>型号</w:t>
            </w:r>
          </w:p>
        </w:tc>
        <w:tc>
          <w:tcPr>
            <w:tcW w:w="1924" w:type="dxa"/>
            <w:vAlign w:val="center"/>
          </w:tcPr>
          <w:p>
            <w:pPr>
              <w:pStyle w:val="58"/>
              <w:widowControl w:val="0"/>
              <w:spacing w:before="0" w:beforeAutospacing="0" w:after="0" w:afterAutospacing="0"/>
              <w:rPr>
                <w:rFonts w:hint="default" w:ascii="宋体" w:eastAsia="宋体"/>
                <w:b/>
                <w:kern w:val="2"/>
              </w:rPr>
            </w:pPr>
            <w:r>
              <w:rPr>
                <w:rFonts w:ascii="宋体" w:eastAsia="宋体"/>
                <w:b/>
                <w:kern w:val="2"/>
              </w:rPr>
              <w:t>配置（</w:t>
            </w:r>
            <w:r>
              <w:rPr>
                <w:rFonts w:hint="default" w:ascii="宋体" w:eastAsia="宋体"/>
                <w:b/>
                <w:kern w:val="2"/>
              </w:rPr>
              <w:t>可另附页）</w:t>
            </w:r>
          </w:p>
        </w:tc>
        <w:tc>
          <w:tcPr>
            <w:tcW w:w="1195" w:type="dxa"/>
            <w:vAlign w:val="center"/>
          </w:tcPr>
          <w:p>
            <w:pPr>
              <w:pStyle w:val="58"/>
              <w:widowControl w:val="0"/>
              <w:spacing w:before="0" w:beforeAutospacing="0" w:after="0" w:afterAutospacing="0"/>
              <w:rPr>
                <w:rFonts w:hint="default" w:ascii="宋体" w:eastAsia="宋体"/>
                <w:b/>
                <w:kern w:val="2"/>
              </w:rPr>
            </w:pPr>
            <w:r>
              <w:rPr>
                <w:rFonts w:ascii="宋体" w:eastAsia="宋体"/>
                <w:b/>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58"/>
              <w:widowControl w:val="0"/>
              <w:spacing w:before="0" w:beforeAutospacing="0" w:after="0" w:afterAutospacing="0"/>
              <w:rPr>
                <w:rFonts w:hint="default" w:ascii="宋体" w:eastAsia="宋体"/>
                <w:b/>
                <w:kern w:val="2"/>
              </w:rPr>
            </w:pPr>
          </w:p>
        </w:tc>
        <w:tc>
          <w:tcPr>
            <w:tcW w:w="1195" w:type="dxa"/>
            <w:vAlign w:val="center"/>
          </w:tcPr>
          <w:p>
            <w:pPr>
              <w:pStyle w:val="5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58"/>
              <w:widowControl w:val="0"/>
              <w:spacing w:before="0" w:beforeAutospacing="0" w:after="0" w:afterAutospacing="0"/>
              <w:rPr>
                <w:rFonts w:hint="default" w:ascii="宋体" w:eastAsia="宋体"/>
                <w:b/>
                <w:kern w:val="2"/>
              </w:rPr>
            </w:pPr>
          </w:p>
        </w:tc>
        <w:tc>
          <w:tcPr>
            <w:tcW w:w="1195" w:type="dxa"/>
            <w:vAlign w:val="center"/>
          </w:tcPr>
          <w:p>
            <w:pPr>
              <w:pStyle w:val="5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58"/>
              <w:widowControl w:val="0"/>
              <w:spacing w:before="0" w:beforeAutospacing="0" w:after="0" w:afterAutospacing="0"/>
              <w:rPr>
                <w:rFonts w:hint="default" w:ascii="宋体" w:eastAsia="宋体"/>
                <w:b/>
                <w:kern w:val="2"/>
              </w:rPr>
            </w:pPr>
          </w:p>
        </w:tc>
        <w:tc>
          <w:tcPr>
            <w:tcW w:w="1195" w:type="dxa"/>
            <w:vAlign w:val="center"/>
          </w:tcPr>
          <w:p>
            <w:pPr>
              <w:pStyle w:val="5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58"/>
              <w:widowControl w:val="0"/>
              <w:spacing w:before="0" w:beforeAutospacing="0" w:after="0" w:afterAutospacing="0"/>
              <w:rPr>
                <w:rFonts w:hint="default" w:ascii="宋体" w:eastAsia="宋体"/>
                <w:b/>
                <w:kern w:val="2"/>
              </w:rPr>
            </w:pPr>
          </w:p>
        </w:tc>
        <w:tc>
          <w:tcPr>
            <w:tcW w:w="1195" w:type="dxa"/>
            <w:vAlign w:val="center"/>
          </w:tcPr>
          <w:p>
            <w:pPr>
              <w:pStyle w:val="5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58"/>
              <w:widowControl w:val="0"/>
              <w:spacing w:before="0" w:beforeAutospacing="0" w:after="0" w:afterAutospacing="0"/>
              <w:rPr>
                <w:rFonts w:hint="default" w:ascii="宋体" w:eastAsia="宋体"/>
                <w:b/>
                <w:kern w:val="2"/>
              </w:rPr>
            </w:pPr>
          </w:p>
        </w:tc>
        <w:tc>
          <w:tcPr>
            <w:tcW w:w="1195" w:type="dxa"/>
            <w:vAlign w:val="center"/>
          </w:tcPr>
          <w:p>
            <w:pPr>
              <w:pStyle w:val="58"/>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58"/>
              <w:widowControl w:val="0"/>
              <w:spacing w:before="0" w:beforeAutospacing="0" w:after="0" w:afterAutospacing="0"/>
              <w:rPr>
                <w:rFonts w:hint="default" w:ascii="宋体" w:eastAsia="宋体"/>
                <w:b/>
                <w:kern w:val="2"/>
              </w:rPr>
            </w:pPr>
          </w:p>
        </w:tc>
        <w:tc>
          <w:tcPr>
            <w:tcW w:w="1195" w:type="dxa"/>
            <w:vAlign w:val="center"/>
          </w:tcPr>
          <w:p>
            <w:pPr>
              <w:pStyle w:val="58"/>
              <w:widowControl w:val="0"/>
              <w:spacing w:before="0" w:beforeAutospacing="0" w:after="0" w:afterAutospacing="0"/>
              <w:rPr>
                <w:rFonts w:hint="default" w:ascii="宋体" w:eastAsia="宋体"/>
                <w:b/>
              </w:rPr>
            </w:pPr>
          </w:p>
        </w:tc>
      </w:tr>
    </w:tbl>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jc w:val="center"/>
        <w:rPr>
          <w:rFonts w:ascii="宋体" w:hAnsi="宋体"/>
          <w:b/>
          <w:spacing w:val="-6"/>
          <w:sz w:val="24"/>
        </w:rPr>
      </w:pPr>
    </w:p>
    <w:p>
      <w:pPr>
        <w:spacing w:line="360" w:lineRule="auto"/>
        <w:jc w:val="center"/>
        <w:rPr>
          <w:rFonts w:ascii="宋体" w:hAnsi="宋体"/>
          <w:b/>
          <w:spacing w:val="-6"/>
          <w:sz w:val="24"/>
        </w:rPr>
      </w:pPr>
    </w:p>
    <w:p>
      <w:pPr>
        <w:widowControl/>
        <w:jc w:val="center"/>
        <w:rPr>
          <w:rFonts w:ascii="宋体" w:hAnsi="宋体"/>
          <w:b/>
          <w:spacing w:val="-6"/>
          <w:sz w:val="24"/>
        </w:rPr>
      </w:pPr>
      <w:r>
        <w:rPr>
          <w:rFonts w:ascii="宋体" w:hAnsi="宋体"/>
          <w:b/>
          <w:spacing w:val="-6"/>
          <w:sz w:val="24"/>
        </w:rPr>
        <w:br w:type="page"/>
      </w:r>
      <w:bookmarkStart w:id="20" w:name="_Toc31971_WPSOffice_Level1"/>
      <w:r>
        <w:rPr>
          <w:rFonts w:hint="eastAsia" w:ascii="宋体" w:hAnsi="宋体"/>
          <w:b/>
          <w:spacing w:val="-6"/>
          <w:sz w:val="24"/>
        </w:rPr>
        <w:t>投标产品技术支持材料</w:t>
      </w:r>
    </w:p>
    <w:p>
      <w:pPr>
        <w:spacing w:line="360" w:lineRule="auto"/>
        <w:rPr>
          <w:rFonts w:ascii="宋体" w:hAnsi="宋体"/>
          <w:b/>
          <w:spacing w:val="-6"/>
          <w:sz w:val="24"/>
        </w:rPr>
      </w:pPr>
    </w:p>
    <w:p>
      <w:pPr>
        <w:spacing w:line="360" w:lineRule="auto"/>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投标人提供技术支持资料以证明其对技术指标的应答；</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技术支持资料应是制造商公开发布的印刷资料（彩页、Datasheet）或由有关政府部门或检测机构合法出具的文件或报告；</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不符合上述要求的资料，可被视为是无效的技术支持资料；</w:t>
      </w:r>
    </w:p>
    <w:p>
      <w:pPr>
        <w:spacing w:line="360" w:lineRule="auto"/>
        <w:rPr>
          <w:rFonts w:ascii="宋体" w:hAnsi="宋体"/>
          <w:b/>
          <w:spacing w:val="-6"/>
          <w:sz w:val="21"/>
          <w:szCs w:val="21"/>
        </w:rPr>
      </w:pPr>
      <w:r>
        <w:rPr>
          <w:rFonts w:ascii="宋体" w:hAnsi="宋体"/>
          <w:b/>
          <w:spacing w:val="-6"/>
          <w:sz w:val="21"/>
          <w:szCs w:val="21"/>
        </w:rPr>
        <w:t>4.</w:t>
      </w:r>
      <w:r>
        <w:rPr>
          <w:rFonts w:hint="eastAsia" w:ascii="宋体" w:hAnsi="宋体"/>
          <w:b/>
          <w:spacing w:val="-6"/>
          <w:sz w:val="21"/>
          <w:szCs w:val="21"/>
        </w:rPr>
        <w:t>若对技术指标的应答无技术支持资料证明，评标委员会可不予承认，并可认为该应答不符合招标文件要求，</w:t>
      </w:r>
      <w:r>
        <w:rPr>
          <w:rFonts w:hint="eastAsia" w:ascii="宋体" w:hAnsi="宋体"/>
          <w:b/>
          <w:bCs/>
          <w:spacing w:val="-6"/>
          <w:sz w:val="21"/>
          <w:szCs w:val="21"/>
        </w:rPr>
        <w:t>将作出不利于投标人的技术评审，其后果将由投标人自行承担</w:t>
      </w:r>
      <w:r>
        <w:rPr>
          <w:rFonts w:hint="eastAsia" w:ascii="宋体" w:hAnsi="宋体"/>
          <w:b/>
          <w:spacing w:val="-6"/>
          <w:sz w:val="21"/>
          <w:szCs w:val="21"/>
        </w:rPr>
        <w:t>；</w:t>
      </w:r>
    </w:p>
    <w:p>
      <w:pPr>
        <w:spacing w:line="360" w:lineRule="auto"/>
        <w:rPr>
          <w:rFonts w:ascii="宋体" w:hAnsi="宋体"/>
          <w:b/>
          <w:spacing w:val="-6"/>
          <w:sz w:val="21"/>
          <w:szCs w:val="21"/>
        </w:rPr>
      </w:pPr>
      <w:r>
        <w:rPr>
          <w:rFonts w:ascii="宋体" w:hAnsi="宋体"/>
          <w:b/>
          <w:spacing w:val="-6"/>
          <w:sz w:val="21"/>
          <w:szCs w:val="21"/>
        </w:rPr>
        <w:t>5.</w:t>
      </w:r>
      <w:r>
        <w:rPr>
          <w:rFonts w:hint="eastAsia" w:ascii="宋体" w:hAnsi="宋体"/>
          <w:b/>
          <w:spacing w:val="-6"/>
          <w:sz w:val="21"/>
          <w:szCs w:val="21"/>
        </w:rPr>
        <w:t>投标人可提供同等于或优于招标文件要求的设备和服务；</w:t>
      </w:r>
    </w:p>
    <w:p>
      <w:pPr>
        <w:spacing w:line="360" w:lineRule="auto"/>
        <w:rPr>
          <w:rFonts w:ascii="宋体" w:hAnsi="宋体"/>
          <w:b/>
          <w:spacing w:val="-6"/>
          <w:sz w:val="21"/>
          <w:szCs w:val="21"/>
        </w:rPr>
      </w:pPr>
      <w:r>
        <w:rPr>
          <w:rFonts w:hint="eastAsia" w:ascii="宋体" w:hAnsi="宋体"/>
          <w:b/>
          <w:spacing w:val="-6"/>
          <w:sz w:val="21"/>
          <w:szCs w:val="21"/>
        </w:rPr>
        <w:t>6.投标人提供项目实施方案、售后方案和验收方案。</w:t>
      </w:r>
    </w:p>
    <w:p>
      <w:pPr>
        <w:widowControl/>
        <w:jc w:val="left"/>
        <w:rPr>
          <w:rFonts w:ascii="宋体" w:hAnsi="宋体"/>
          <w:b/>
          <w:spacing w:val="-6"/>
          <w:sz w:val="24"/>
        </w:rPr>
      </w:pPr>
      <w:r>
        <w:rPr>
          <w:rFonts w:ascii="宋体" w:hAnsi="宋体"/>
          <w:b/>
          <w:spacing w:val="-6"/>
          <w:sz w:val="24"/>
        </w:rPr>
        <w:br w:type="page"/>
      </w:r>
    </w:p>
    <w:p>
      <w:pPr>
        <w:pStyle w:val="22"/>
        <w:spacing w:after="120" w:line="360" w:lineRule="auto"/>
        <w:ind w:left="458" w:hanging="458"/>
        <w:jc w:val="center"/>
        <w:rPr>
          <w:rFonts w:ascii="宋体" w:hAnsi="宋体"/>
          <w:b/>
          <w:spacing w:val="-6"/>
          <w:sz w:val="24"/>
        </w:rPr>
      </w:pPr>
      <w:r>
        <w:rPr>
          <w:rFonts w:hint="eastAsia" w:ascii="宋体" w:hAnsi="宋体"/>
          <w:b/>
          <w:spacing w:val="-6"/>
          <w:sz w:val="24"/>
        </w:rPr>
        <w:t>以下内容格式自拟</w:t>
      </w:r>
    </w:p>
    <w:bookmarkEnd w:id="20"/>
    <w:p>
      <w:pPr>
        <w:pStyle w:val="22"/>
        <w:spacing w:after="120" w:line="360" w:lineRule="auto"/>
        <w:ind w:left="458" w:hanging="458"/>
        <w:rPr>
          <w:rFonts w:ascii="宋体" w:hAnsi="宋体"/>
          <w:b/>
          <w:spacing w:val="-6"/>
          <w:sz w:val="24"/>
        </w:rPr>
      </w:pPr>
      <w:r>
        <w:rPr>
          <w:rFonts w:hint="eastAsia" w:ascii="宋体" w:hAnsi="宋体"/>
          <w:b/>
          <w:spacing w:val="-6"/>
          <w:sz w:val="24"/>
        </w:rPr>
        <w:t>项目实施方案（如采购计划日期、货运安排等）</w:t>
      </w:r>
    </w:p>
    <w:p>
      <w:pPr>
        <w:pStyle w:val="22"/>
        <w:spacing w:after="120" w:line="360" w:lineRule="auto"/>
        <w:ind w:left="458" w:hanging="458"/>
        <w:rPr>
          <w:rFonts w:ascii="宋体" w:hAnsi="宋体"/>
          <w:b/>
          <w:spacing w:val="-6"/>
          <w:sz w:val="24"/>
        </w:rPr>
      </w:pPr>
      <w:r>
        <w:rPr>
          <w:rFonts w:hint="eastAsia" w:ascii="宋体" w:hAnsi="宋体"/>
          <w:b/>
          <w:spacing w:val="-6"/>
          <w:sz w:val="24"/>
        </w:rPr>
        <w:t>售后服务方案</w:t>
      </w:r>
    </w:p>
    <w:p>
      <w:pPr>
        <w:pStyle w:val="22"/>
        <w:spacing w:after="120" w:line="360" w:lineRule="auto"/>
        <w:ind w:left="458" w:hanging="458"/>
        <w:rPr>
          <w:rFonts w:ascii="宋体" w:hAnsi="宋体"/>
          <w:b/>
          <w:spacing w:val="-6"/>
          <w:sz w:val="24"/>
        </w:rPr>
      </w:pPr>
      <w:r>
        <w:rPr>
          <w:rFonts w:hint="eastAsia" w:ascii="宋体" w:hAnsi="宋体"/>
          <w:b/>
          <w:spacing w:val="-6"/>
          <w:sz w:val="24"/>
        </w:rPr>
        <w:t>验收方案</w:t>
      </w:r>
    </w:p>
    <w:sectPr>
      <w:footerReference r:id="rId9" w:type="default"/>
      <w:pgSz w:w="11906" w:h="16838"/>
      <w:pgMar w:top="1247" w:right="1247" w:bottom="1247" w:left="1247" w:header="142" w:footer="491"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KaiTi_GB2312">
    <w:altName w:val="微软雅黑"/>
    <w:panose1 w:val="00000000000000000000"/>
    <w:charset w:val="86"/>
    <w:family w:val="modern"/>
    <w:pitch w:val="default"/>
    <w:sig w:usb0="00000000" w:usb1="00000000" w:usb2="00000016" w:usb3="00000000" w:csb0="00040001" w:csb1="00000000"/>
  </w:font>
  <w:font w:name="FangSong_GB2312">
    <w:altName w:val="仿宋"/>
    <w:panose1 w:val="00000000000000000000"/>
    <w:charset w:val="86"/>
    <w:family w:val="modern"/>
    <w:pitch w:val="default"/>
    <w:sig w:usb0="00000000" w:usb1="00000000" w:usb2="00000016" w:usb3="00000000" w:csb0="00040001"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2" w:usb3="00000000" w:csb0="0002000D"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DFKai-SB">
    <w:altName w:val="Microsoft JhengHei Light"/>
    <w:panose1 w:val="03000509000000000000"/>
    <w:charset w:val="88"/>
    <w:family w:val="script"/>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8"/>
        <w:tab w:val="left" w:pos="7695"/>
      </w:tabs>
      <w:ind w:right="56"/>
      <w:jc w:val="center"/>
      <w:rPr>
        <w:sz w:val="21"/>
        <w:szCs w:val="21"/>
      </w:rPr>
    </w:pPr>
    <w:r>
      <w:rPr>
        <w:sz w:val="21"/>
        <w:szCs w:val="21"/>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2" name="MSIPCM45da4098b90d1ec7e3663a50" descr="{&quot;HashCode&quot;:-17703585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pPr>
                            <w:jc w:val="left"/>
                            <w:rPr>
                              <w:rFonts w:ascii="Calibri" w:hAnsi="Calibri" w:cs="Calibri"/>
                              <w:color w:val="7F7F7F"/>
                              <w:sz w:val="12"/>
                            </w:rPr>
                          </w:pPr>
                        </w:p>
                      </w:txbxContent>
                    </wps:txbx>
                    <wps:bodyPr rot="0" vert="horz" wrap="square" lIns="254000" tIns="0" rIns="91440" bIns="0" anchor="b" anchorCtr="0" upright="1">
                      <a:noAutofit/>
                    </wps:bodyPr>
                  </wps:wsp>
                </a:graphicData>
              </a:graphic>
            </wp:anchor>
          </w:drawing>
        </mc:Choice>
        <mc:Fallback>
          <w:pict>
            <v:shape id="MSIPCM45da4098b90d1ec7e3663a50" o:spid="_x0000_s1026" o:spt="202" alt="{&quot;HashCode&quot;:-1770358562,&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58240;v-text-anchor:bottom;mso-width-relative:page;mso-height-relative:page;" filled="f" stroked="f" coordsize="21600,21600" o:allowincell="f" o:gfxdata="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jzyR3VAAAACwEAAA8AAAAAAAAAAQAgAAAAIgAAAGRycy9kb3ducmV2&#10;LnhtbFBLAQIUABQAAAAIAIdO4kBnyma1cQIAAL0EAAAOAAAAAAAAAAEAIAAAACQBAABkcnMvZTJv&#10;RG9jLnhtbFBLBQYAAAAABgAGAFkBAAAHBgAAAAA=&#10;">
              <v:fill on="f" focussize="0,0"/>
              <v:stroke on="f"/>
              <v:imagedata o:title=""/>
              <o:lock v:ext="edit" aspectratio="f"/>
              <v:textbox inset="20pt,0mm,2.54mm,0mm">
                <w:txbxContent>
                  <w:p>
                    <w:pPr>
                      <w:jc w:val="left"/>
                      <w:rPr>
                        <w:rFonts w:ascii="Calibri" w:hAnsi="Calibri" w:cs="Calibri"/>
                        <w:color w:val="7F7F7F"/>
                        <w:sz w:val="12"/>
                      </w:rPr>
                    </w:pPr>
                  </w:p>
                </w:txbxContent>
              </v:textbox>
            </v:shape>
          </w:pict>
        </mc:Fallback>
      </mc:AlternateContent>
    </w:r>
    <w:r>
      <w:rPr>
        <w:sz w:val="21"/>
        <w:szCs w:val="21"/>
      </w:rPr>
      <w:fldChar w:fldCharType="begin"/>
    </w:r>
    <w:r>
      <w:rPr>
        <w:sz w:val="21"/>
        <w:szCs w:val="21"/>
      </w:rPr>
      <w:instrText xml:space="preserve">PAGE  \* Arabic  \* MERGEFORMAT</w:instrText>
    </w:r>
    <w:r>
      <w:rPr>
        <w:sz w:val="21"/>
        <w:szCs w:val="21"/>
      </w:rPr>
      <w:fldChar w:fldCharType="separate"/>
    </w:r>
    <w:r>
      <w:rPr>
        <w:sz w:val="21"/>
        <w:szCs w:val="21"/>
        <w:lang w:val="zh-CN"/>
      </w:rPr>
      <w:t>1</w:t>
    </w:r>
    <w:r>
      <w:rPr>
        <w:sz w:val="21"/>
        <w:szCs w:val="21"/>
      </w:rPr>
      <w:fldChar w:fldCharType="end"/>
    </w:r>
    <w:r>
      <w:rPr>
        <w:sz w:val="21"/>
        <w:szCs w:val="21"/>
        <w:lang w:val="zh-CN"/>
      </w:rPr>
      <w:t xml:space="preserve"> / </w:t>
    </w:r>
    <w:r>
      <w:fldChar w:fldCharType="begin"/>
    </w:r>
    <w:r>
      <w:instrText xml:space="preserve">NUMPAGES  \* Arabic  \* MERGEFORMAT</w:instrText>
    </w:r>
    <w:r>
      <w:fldChar w:fldCharType="separate"/>
    </w:r>
    <w:r>
      <w:rPr>
        <w:sz w:val="21"/>
        <w:szCs w:val="21"/>
        <w:lang w:val="zh-CN"/>
      </w:rPr>
      <w:t>46</w:t>
    </w:r>
    <w:r>
      <w:rPr>
        <w:sz w:val="21"/>
        <w:szCs w:val="21"/>
        <w:lang w:val="zh-CN"/>
      </w:rPr>
      <w:fldChar w:fldCharType="end"/>
    </w:r>
  </w:p>
  <w:p>
    <w:pPr>
      <w:pStyle w:val="18"/>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3"/>
      </w:rPr>
    </w:pPr>
    <w:r>
      <w:fldChar w:fldCharType="begin"/>
    </w:r>
    <w:r>
      <w:rPr>
        <w:rStyle w:val="33"/>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Align="top"/>
    </w:pPr>
    <w:r>
      <w:fldChar w:fldCharType="begin"/>
    </w:r>
    <w:r>
      <w:rPr>
        <w:rStyle w:val="33"/>
      </w:rPr>
      <w:instrText xml:space="preserve"> PAGE  </w:instrText>
    </w:r>
    <w:r>
      <w:fldChar w:fldCharType="separate"/>
    </w:r>
    <w:r>
      <w:rPr>
        <w:rStyle w:val="33"/>
      </w:rPr>
      <w:t>1</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8"/>
        <w:tab w:val="left" w:pos="7695"/>
      </w:tabs>
      <w:ind w:right="56"/>
      <w:jc w:val="center"/>
      <w:rPr>
        <w:sz w:val="21"/>
        <w:szCs w:val="21"/>
      </w:rPr>
    </w:pPr>
    <w:r>
      <w:rPr>
        <w:sz w:val="21"/>
        <w:szCs w:val="21"/>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62a647f9a5ee75de3867793f" descr="{&quot;HashCode&quot;:-17703585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pPr>
                            <w:jc w:val="left"/>
                            <w:rPr>
                              <w:rFonts w:ascii="Calibri" w:hAnsi="Calibri" w:cs="Calibri"/>
                              <w:color w:val="7F7F7F"/>
                              <w:sz w:val="12"/>
                            </w:rPr>
                          </w:pPr>
                        </w:p>
                      </w:txbxContent>
                    </wps:txbx>
                    <wps:bodyPr rot="0" vert="horz" wrap="square" lIns="254000" tIns="0" rIns="91440" bIns="0" anchor="b" anchorCtr="0" upright="1">
                      <a:noAutofit/>
                    </wps:bodyPr>
                  </wps:wsp>
                </a:graphicData>
              </a:graphic>
            </wp:anchor>
          </w:drawing>
        </mc:Choice>
        <mc:Fallback>
          <w:pict>
            <v:shape id="MSIPCM62a647f9a5ee75de3867793f" o:spid="_x0000_s1026" o:spt="202" alt="{&quot;HashCode&quot;:-1770358562,&quot;Height&quot;:841.0,&quot;Width&quot;:595.0,&quot;Placement&quot;:&quot;Footer&quot;,&quot;Index&quot;:&quot;Primary&quot;,&quot;Section&quot;:2,&quot;Top&quot;:0.0,&quot;Left&quot;:0.0}" type="#_x0000_t202" style="position:absolute;left:0pt;margin-left:0pt;margin-top:805.9pt;height:21pt;width:595.3pt;mso-position-horizontal-relative:page;mso-position-vertical-relative:page;z-index:251659264;v-text-anchor:bottom;mso-width-relative:page;mso-height-relative:page;" filled="f" stroked="f" coordsize="21600,21600" o:allowincell="f" o:gfxdata="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jzyR3VAAAACwEAAA8AAAAAAAAAAQAgAAAAIgAAAGRycy9kb3ducmV2&#10;LnhtbFBLAQIUABQAAAAIAIdO4kC7D2JRcQIAAL0EAAAOAAAAAAAAAAEAIAAAACQBAABkcnMvZTJv&#10;RG9jLnhtbFBLBQYAAAAABgAGAFkBAAAHBgAAAAA=&#10;">
              <v:fill on="f" focussize="0,0"/>
              <v:stroke on="f"/>
              <v:imagedata o:title=""/>
              <o:lock v:ext="edit" aspectratio="f"/>
              <v:textbox inset="20pt,0mm,2.54mm,0mm">
                <w:txbxContent>
                  <w:p>
                    <w:pPr>
                      <w:jc w:val="left"/>
                      <w:rPr>
                        <w:rFonts w:ascii="Calibri" w:hAnsi="Calibri" w:cs="Calibri"/>
                        <w:color w:val="7F7F7F"/>
                        <w:sz w:val="12"/>
                      </w:rPr>
                    </w:pPr>
                  </w:p>
                </w:txbxContent>
              </v:textbox>
            </v:shape>
          </w:pict>
        </mc:Fallback>
      </mc:AlternateContent>
    </w:r>
    <w:r>
      <w:rPr>
        <w:sz w:val="21"/>
        <w:szCs w:val="21"/>
      </w:rPr>
      <w:fldChar w:fldCharType="begin"/>
    </w:r>
    <w:r>
      <w:rPr>
        <w:sz w:val="21"/>
        <w:szCs w:val="21"/>
      </w:rPr>
      <w:instrText xml:space="preserve">PAGE  \* Arabic  \* MERGEFORMAT</w:instrText>
    </w:r>
    <w:r>
      <w:rPr>
        <w:sz w:val="21"/>
        <w:szCs w:val="21"/>
      </w:rPr>
      <w:fldChar w:fldCharType="separate"/>
    </w:r>
    <w:r>
      <w:rPr>
        <w:sz w:val="21"/>
        <w:szCs w:val="21"/>
        <w:lang w:val="zh-CN"/>
      </w:rPr>
      <w:t>43</w:t>
    </w:r>
    <w:r>
      <w:rPr>
        <w:sz w:val="21"/>
        <w:szCs w:val="21"/>
      </w:rPr>
      <w:fldChar w:fldCharType="end"/>
    </w:r>
    <w:r>
      <w:rPr>
        <w:sz w:val="21"/>
        <w:szCs w:val="21"/>
        <w:lang w:val="zh-CN"/>
      </w:rPr>
      <w:t xml:space="preserve"> / </w:t>
    </w:r>
    <w:r>
      <w:fldChar w:fldCharType="begin"/>
    </w:r>
    <w:r>
      <w:instrText xml:space="preserve">NUMPAGES  \* Arabic  \* MERGEFORMAT</w:instrText>
    </w:r>
    <w:r>
      <w:fldChar w:fldCharType="separate"/>
    </w:r>
    <w:r>
      <w:rPr>
        <w:sz w:val="21"/>
        <w:szCs w:val="21"/>
        <w:lang w:val="zh-CN"/>
      </w:rPr>
      <w:t>46</w:t>
    </w:r>
    <w:r>
      <w:rPr>
        <w:sz w:val="21"/>
        <w:szCs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bookmarkStart w:id="21" w:name="_GoBack"/>
    <w:bookmarkEnd w:id="21"/>
    <w: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c4324f42a125ba13341d76c3" descr="{&quot;HashCode&quot;:-17578668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pPr>
                            <w:jc w:val="left"/>
                            <w:rPr>
                              <w:rFonts w:hint="eastAsia" w:ascii="Calibri" w:hAnsi="Calibri" w:eastAsia="宋体" w:cs="Calibri"/>
                              <w:color w:val="737373"/>
                              <w:sz w:val="20"/>
                              <w:lang w:val="en-US" w:eastAsia="zh-CN"/>
                            </w:rPr>
                          </w:pPr>
                          <w:r>
                            <w:rPr>
                              <w:rFonts w:hint="eastAsia" w:ascii="Calibri" w:hAnsi="Calibri" w:cs="Calibri"/>
                              <w:color w:val="737373"/>
                              <w:sz w:val="20"/>
                              <w:lang w:val="en-US" w:eastAsia="zh-CN"/>
                            </w:rPr>
                            <w:t>.</w:t>
                          </w:r>
                        </w:p>
                      </w:txbxContent>
                    </wps:txbx>
                    <wps:bodyPr rot="0" spcFirstLastPara="0" vertOverflow="overflow" horzOverflow="overflow" vert="horz" wrap="square" lIns="254000" tIns="0" rIns="91440" bIns="0" numCol="1" spcCol="0" rtlCol="0" fromWordArt="0" anchor="t" anchorCtr="0" forceAA="0" compatLnSpc="1">
                      <a:noAutofit/>
                    </wps:bodyPr>
                  </wps:wsp>
                </a:graphicData>
              </a:graphic>
            </wp:anchor>
          </w:drawing>
        </mc:Choice>
        <mc:Fallback>
          <w:pict>
            <v:shape id="MSIPCMc4324f42a125ba13341d76c3" o:spid="_x0000_s1026" o:spt="202" alt="{&quot;HashCode&quot;:-1757866826,&quot;Height&quot;:841.0,&quot;Width&quot;:595.0,&quot;Placement&quot;:&quot;Header&quot;,&quot;Index&quot;:&quot;Primary&quot;,&quot;Section&quot;:1,&quot;Top&quot;:0.0,&quot;Left&quot;:0.0}" type="#_x0000_t202" style="position:absolute;left:0pt;margin-left:0pt;margin-top:15pt;height:21pt;width:595.3pt;mso-position-horizontal-relative:page;mso-position-vertical-relative:page;z-index:251660288;mso-width-relative:page;mso-height-relative:page;" filled="f" stroked="f" coordsize="21600,21600" o:allowincell="f" o:gfxdata="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oa3aG1AAA&#10;AAcBAAAPAAAAAAAAAAEAIAAAACIAAABkcnMvZG93bnJldi54bWxQSwECFAAUAAAACACHTuJABiQ4&#10;OZQCAAAOBQAADgAAAAAAAAABACAAAAAjAQAAZHJzL2Uyb0RvYy54bWxQSwUGAAAAAAYABgBZAQAA&#10;KQYAAAAA&#10;">
              <v:fill on="f" focussize="0,0"/>
              <v:stroke on="f" weight="0.5pt"/>
              <v:imagedata o:title=""/>
              <o:lock v:ext="edit" aspectratio="f"/>
              <v:textbox inset="20pt,0mm,2.54mm,0mm">
                <w:txbxContent>
                  <w:p>
                    <w:pPr>
                      <w:jc w:val="left"/>
                      <w:rPr>
                        <w:rFonts w:hint="eastAsia" w:ascii="Calibri" w:hAnsi="Calibri" w:eastAsia="宋体" w:cs="Calibri"/>
                        <w:color w:val="737373"/>
                        <w:sz w:val="20"/>
                        <w:lang w:val="en-US" w:eastAsia="zh-CN"/>
                      </w:rPr>
                    </w:pPr>
                    <w:r>
                      <w:rPr>
                        <w:rFonts w:hint="eastAsia" w:ascii="Calibri" w:hAnsi="Calibri" w:cs="Calibri"/>
                        <w:color w:val="737373"/>
                        <w:sz w:val="20"/>
                        <w:lang w:val="en-US" w:eastAsia="zh-CN"/>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6F90"/>
    <w:rsid w:val="0001775B"/>
    <w:rsid w:val="00017BEE"/>
    <w:rsid w:val="00020676"/>
    <w:rsid w:val="00020801"/>
    <w:rsid w:val="00020F9E"/>
    <w:rsid w:val="00021D4E"/>
    <w:rsid w:val="00022F14"/>
    <w:rsid w:val="00023178"/>
    <w:rsid w:val="00024130"/>
    <w:rsid w:val="00024227"/>
    <w:rsid w:val="000259A1"/>
    <w:rsid w:val="00025E6A"/>
    <w:rsid w:val="00026877"/>
    <w:rsid w:val="00027A3C"/>
    <w:rsid w:val="00030DB5"/>
    <w:rsid w:val="00030E81"/>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3E78"/>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6C37"/>
    <w:rsid w:val="000572E5"/>
    <w:rsid w:val="000574BB"/>
    <w:rsid w:val="00057B3C"/>
    <w:rsid w:val="00057C6A"/>
    <w:rsid w:val="0006044C"/>
    <w:rsid w:val="00060AAB"/>
    <w:rsid w:val="00061877"/>
    <w:rsid w:val="00061D6C"/>
    <w:rsid w:val="00062C77"/>
    <w:rsid w:val="00062D39"/>
    <w:rsid w:val="00064453"/>
    <w:rsid w:val="00064F1A"/>
    <w:rsid w:val="00065066"/>
    <w:rsid w:val="00065362"/>
    <w:rsid w:val="00065A82"/>
    <w:rsid w:val="00066072"/>
    <w:rsid w:val="0006785D"/>
    <w:rsid w:val="00067B67"/>
    <w:rsid w:val="00071135"/>
    <w:rsid w:val="00071C2A"/>
    <w:rsid w:val="00072425"/>
    <w:rsid w:val="00073FF7"/>
    <w:rsid w:val="00074378"/>
    <w:rsid w:val="00074D7B"/>
    <w:rsid w:val="00076570"/>
    <w:rsid w:val="000765AF"/>
    <w:rsid w:val="00077067"/>
    <w:rsid w:val="000804A7"/>
    <w:rsid w:val="00080A03"/>
    <w:rsid w:val="00081AD3"/>
    <w:rsid w:val="00084D5F"/>
    <w:rsid w:val="00085880"/>
    <w:rsid w:val="00085EC0"/>
    <w:rsid w:val="00090ABA"/>
    <w:rsid w:val="00092E35"/>
    <w:rsid w:val="00093340"/>
    <w:rsid w:val="000941F1"/>
    <w:rsid w:val="00094C73"/>
    <w:rsid w:val="00094D8C"/>
    <w:rsid w:val="000957CD"/>
    <w:rsid w:val="00096127"/>
    <w:rsid w:val="000965C7"/>
    <w:rsid w:val="00096B9C"/>
    <w:rsid w:val="0009732C"/>
    <w:rsid w:val="000A2678"/>
    <w:rsid w:val="000A2935"/>
    <w:rsid w:val="000A29BE"/>
    <w:rsid w:val="000A3119"/>
    <w:rsid w:val="000A3B73"/>
    <w:rsid w:val="000A4CE6"/>
    <w:rsid w:val="000A51DA"/>
    <w:rsid w:val="000A6116"/>
    <w:rsid w:val="000A6D72"/>
    <w:rsid w:val="000A7CFC"/>
    <w:rsid w:val="000B054B"/>
    <w:rsid w:val="000B1842"/>
    <w:rsid w:val="000B19D4"/>
    <w:rsid w:val="000B2628"/>
    <w:rsid w:val="000B3E1B"/>
    <w:rsid w:val="000B40E6"/>
    <w:rsid w:val="000B504A"/>
    <w:rsid w:val="000B55D0"/>
    <w:rsid w:val="000B575E"/>
    <w:rsid w:val="000B5C73"/>
    <w:rsid w:val="000B62E4"/>
    <w:rsid w:val="000B6848"/>
    <w:rsid w:val="000B6C54"/>
    <w:rsid w:val="000B75B1"/>
    <w:rsid w:val="000B78AE"/>
    <w:rsid w:val="000C1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D7187"/>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1003E9"/>
    <w:rsid w:val="001003F0"/>
    <w:rsid w:val="0010098C"/>
    <w:rsid w:val="00100E4C"/>
    <w:rsid w:val="00101278"/>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51AB"/>
    <w:rsid w:val="00116AC0"/>
    <w:rsid w:val="00117084"/>
    <w:rsid w:val="00117CA4"/>
    <w:rsid w:val="0012048B"/>
    <w:rsid w:val="00121040"/>
    <w:rsid w:val="00124DE1"/>
    <w:rsid w:val="00125768"/>
    <w:rsid w:val="00126439"/>
    <w:rsid w:val="001266CC"/>
    <w:rsid w:val="00126C29"/>
    <w:rsid w:val="00130CAF"/>
    <w:rsid w:val="00130ED6"/>
    <w:rsid w:val="00132A2E"/>
    <w:rsid w:val="001330A8"/>
    <w:rsid w:val="0013435D"/>
    <w:rsid w:val="001345C3"/>
    <w:rsid w:val="00136919"/>
    <w:rsid w:val="0013796A"/>
    <w:rsid w:val="00140466"/>
    <w:rsid w:val="00142B06"/>
    <w:rsid w:val="0014310B"/>
    <w:rsid w:val="00143148"/>
    <w:rsid w:val="00143B7E"/>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6B84"/>
    <w:rsid w:val="00157BA2"/>
    <w:rsid w:val="00157C26"/>
    <w:rsid w:val="00160B84"/>
    <w:rsid w:val="00161017"/>
    <w:rsid w:val="001613DD"/>
    <w:rsid w:val="001632A6"/>
    <w:rsid w:val="0016347D"/>
    <w:rsid w:val="00163D10"/>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224"/>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24FC"/>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3E88"/>
    <w:rsid w:val="001B5FB1"/>
    <w:rsid w:val="001B64C4"/>
    <w:rsid w:val="001B68FB"/>
    <w:rsid w:val="001B6FB1"/>
    <w:rsid w:val="001B764B"/>
    <w:rsid w:val="001B7852"/>
    <w:rsid w:val="001C11F4"/>
    <w:rsid w:val="001C18CF"/>
    <w:rsid w:val="001C1AF2"/>
    <w:rsid w:val="001C29D8"/>
    <w:rsid w:val="001C39AF"/>
    <w:rsid w:val="001C4947"/>
    <w:rsid w:val="001C60EB"/>
    <w:rsid w:val="001C787A"/>
    <w:rsid w:val="001D0B2F"/>
    <w:rsid w:val="001D0F0B"/>
    <w:rsid w:val="001D273B"/>
    <w:rsid w:val="001D2BC7"/>
    <w:rsid w:val="001D37E3"/>
    <w:rsid w:val="001D43A8"/>
    <w:rsid w:val="001D4791"/>
    <w:rsid w:val="001D584D"/>
    <w:rsid w:val="001D7D24"/>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1652"/>
    <w:rsid w:val="001F1B70"/>
    <w:rsid w:val="001F21F0"/>
    <w:rsid w:val="001F2717"/>
    <w:rsid w:val="001F3E40"/>
    <w:rsid w:val="001F3F3F"/>
    <w:rsid w:val="001F44F4"/>
    <w:rsid w:val="001F464D"/>
    <w:rsid w:val="001F5858"/>
    <w:rsid w:val="001F7D64"/>
    <w:rsid w:val="00201740"/>
    <w:rsid w:val="00201FD7"/>
    <w:rsid w:val="00202AFC"/>
    <w:rsid w:val="00203DAA"/>
    <w:rsid w:val="00204379"/>
    <w:rsid w:val="00204748"/>
    <w:rsid w:val="002048D6"/>
    <w:rsid w:val="00205352"/>
    <w:rsid w:val="002053B5"/>
    <w:rsid w:val="00205919"/>
    <w:rsid w:val="00206B67"/>
    <w:rsid w:val="00206C9F"/>
    <w:rsid w:val="0021024F"/>
    <w:rsid w:val="002102BE"/>
    <w:rsid w:val="00210B1B"/>
    <w:rsid w:val="00210DE3"/>
    <w:rsid w:val="00211045"/>
    <w:rsid w:val="00212052"/>
    <w:rsid w:val="002126B6"/>
    <w:rsid w:val="00212ED2"/>
    <w:rsid w:val="002143CB"/>
    <w:rsid w:val="00214D3C"/>
    <w:rsid w:val="00214FEB"/>
    <w:rsid w:val="00216BB7"/>
    <w:rsid w:val="00216E4F"/>
    <w:rsid w:val="00217173"/>
    <w:rsid w:val="00217560"/>
    <w:rsid w:val="00220CFB"/>
    <w:rsid w:val="0022121A"/>
    <w:rsid w:val="002225F6"/>
    <w:rsid w:val="00223964"/>
    <w:rsid w:val="00223B3B"/>
    <w:rsid w:val="002242FA"/>
    <w:rsid w:val="00225014"/>
    <w:rsid w:val="00225666"/>
    <w:rsid w:val="00225E4F"/>
    <w:rsid w:val="0022617C"/>
    <w:rsid w:val="00226B5C"/>
    <w:rsid w:val="00226DAF"/>
    <w:rsid w:val="00227BFF"/>
    <w:rsid w:val="00230467"/>
    <w:rsid w:val="00230BB3"/>
    <w:rsid w:val="00231503"/>
    <w:rsid w:val="002315A6"/>
    <w:rsid w:val="00231D77"/>
    <w:rsid w:val="00231DEE"/>
    <w:rsid w:val="00232CAA"/>
    <w:rsid w:val="002335EA"/>
    <w:rsid w:val="0023377A"/>
    <w:rsid w:val="002340E8"/>
    <w:rsid w:val="00235211"/>
    <w:rsid w:val="00235D8A"/>
    <w:rsid w:val="00237186"/>
    <w:rsid w:val="00237361"/>
    <w:rsid w:val="002378E2"/>
    <w:rsid w:val="002378EC"/>
    <w:rsid w:val="00237EE5"/>
    <w:rsid w:val="002405D3"/>
    <w:rsid w:val="00240C9B"/>
    <w:rsid w:val="00242080"/>
    <w:rsid w:val="00242235"/>
    <w:rsid w:val="00242E6A"/>
    <w:rsid w:val="00243E14"/>
    <w:rsid w:val="00244534"/>
    <w:rsid w:val="0024503F"/>
    <w:rsid w:val="002450D1"/>
    <w:rsid w:val="0024679B"/>
    <w:rsid w:val="00247559"/>
    <w:rsid w:val="002509C7"/>
    <w:rsid w:val="00250A45"/>
    <w:rsid w:val="00251163"/>
    <w:rsid w:val="0025247A"/>
    <w:rsid w:val="00253721"/>
    <w:rsid w:val="002547BE"/>
    <w:rsid w:val="00254E97"/>
    <w:rsid w:val="00255253"/>
    <w:rsid w:val="00255D8A"/>
    <w:rsid w:val="002562F5"/>
    <w:rsid w:val="002571E6"/>
    <w:rsid w:val="0026011F"/>
    <w:rsid w:val="00260977"/>
    <w:rsid w:val="002629DD"/>
    <w:rsid w:val="0026507F"/>
    <w:rsid w:val="00265095"/>
    <w:rsid w:val="002671EE"/>
    <w:rsid w:val="0026784B"/>
    <w:rsid w:val="00267C03"/>
    <w:rsid w:val="0027040C"/>
    <w:rsid w:val="00270464"/>
    <w:rsid w:val="0027204E"/>
    <w:rsid w:val="00272542"/>
    <w:rsid w:val="00273787"/>
    <w:rsid w:val="00273896"/>
    <w:rsid w:val="00274A62"/>
    <w:rsid w:val="00274D87"/>
    <w:rsid w:val="00276367"/>
    <w:rsid w:val="00277580"/>
    <w:rsid w:val="00277C34"/>
    <w:rsid w:val="00277D45"/>
    <w:rsid w:val="00282451"/>
    <w:rsid w:val="00282FB2"/>
    <w:rsid w:val="00283516"/>
    <w:rsid w:val="0028576A"/>
    <w:rsid w:val="002915FF"/>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16BE"/>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E83"/>
    <w:rsid w:val="002B5499"/>
    <w:rsid w:val="002B5D76"/>
    <w:rsid w:val="002B6BA6"/>
    <w:rsid w:val="002B6F01"/>
    <w:rsid w:val="002C076E"/>
    <w:rsid w:val="002C10A2"/>
    <w:rsid w:val="002C143C"/>
    <w:rsid w:val="002C1912"/>
    <w:rsid w:val="002C1B38"/>
    <w:rsid w:val="002C245F"/>
    <w:rsid w:val="002C2BBB"/>
    <w:rsid w:val="002C321E"/>
    <w:rsid w:val="002C357E"/>
    <w:rsid w:val="002C3608"/>
    <w:rsid w:val="002C3E9F"/>
    <w:rsid w:val="002C3EAE"/>
    <w:rsid w:val="002C3F11"/>
    <w:rsid w:val="002C40FF"/>
    <w:rsid w:val="002C44E9"/>
    <w:rsid w:val="002C477A"/>
    <w:rsid w:val="002C5CB1"/>
    <w:rsid w:val="002C5E13"/>
    <w:rsid w:val="002C5E97"/>
    <w:rsid w:val="002C5EBF"/>
    <w:rsid w:val="002C5F33"/>
    <w:rsid w:val="002C7CAD"/>
    <w:rsid w:val="002D03C0"/>
    <w:rsid w:val="002D0896"/>
    <w:rsid w:val="002D0AE7"/>
    <w:rsid w:val="002D10B5"/>
    <w:rsid w:val="002D1786"/>
    <w:rsid w:val="002D2EA9"/>
    <w:rsid w:val="002D3048"/>
    <w:rsid w:val="002D3294"/>
    <w:rsid w:val="002D35AA"/>
    <w:rsid w:val="002D4701"/>
    <w:rsid w:val="002D47F3"/>
    <w:rsid w:val="002D5FFD"/>
    <w:rsid w:val="002D7383"/>
    <w:rsid w:val="002E03E2"/>
    <w:rsid w:val="002E049E"/>
    <w:rsid w:val="002E07ED"/>
    <w:rsid w:val="002E3A71"/>
    <w:rsid w:val="002E4C92"/>
    <w:rsid w:val="002E4FDC"/>
    <w:rsid w:val="002E549E"/>
    <w:rsid w:val="002E5791"/>
    <w:rsid w:val="002E62A7"/>
    <w:rsid w:val="002E64B2"/>
    <w:rsid w:val="002E66CF"/>
    <w:rsid w:val="002E68EC"/>
    <w:rsid w:val="002F0F07"/>
    <w:rsid w:val="002F10F4"/>
    <w:rsid w:val="002F217D"/>
    <w:rsid w:val="002F4178"/>
    <w:rsid w:val="002F41F8"/>
    <w:rsid w:val="002F6F89"/>
    <w:rsid w:val="002F7560"/>
    <w:rsid w:val="0030135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2267"/>
    <w:rsid w:val="00312365"/>
    <w:rsid w:val="0031267B"/>
    <w:rsid w:val="00313747"/>
    <w:rsid w:val="003140F3"/>
    <w:rsid w:val="003153A6"/>
    <w:rsid w:val="00316590"/>
    <w:rsid w:val="00316B96"/>
    <w:rsid w:val="003171CE"/>
    <w:rsid w:val="0032012F"/>
    <w:rsid w:val="00320747"/>
    <w:rsid w:val="003210E3"/>
    <w:rsid w:val="00321FB6"/>
    <w:rsid w:val="003223DD"/>
    <w:rsid w:val="00322663"/>
    <w:rsid w:val="003232CA"/>
    <w:rsid w:val="003232CD"/>
    <w:rsid w:val="00323D35"/>
    <w:rsid w:val="003241E3"/>
    <w:rsid w:val="00324345"/>
    <w:rsid w:val="00325133"/>
    <w:rsid w:val="00325EA2"/>
    <w:rsid w:val="003264E3"/>
    <w:rsid w:val="00326C09"/>
    <w:rsid w:val="00326DBE"/>
    <w:rsid w:val="00327EC1"/>
    <w:rsid w:val="003309CC"/>
    <w:rsid w:val="00330ACE"/>
    <w:rsid w:val="00331BE2"/>
    <w:rsid w:val="00332DED"/>
    <w:rsid w:val="00333ED6"/>
    <w:rsid w:val="0033444D"/>
    <w:rsid w:val="0033509F"/>
    <w:rsid w:val="00341716"/>
    <w:rsid w:val="00341D06"/>
    <w:rsid w:val="00343044"/>
    <w:rsid w:val="00343788"/>
    <w:rsid w:val="00343CEA"/>
    <w:rsid w:val="003442F4"/>
    <w:rsid w:val="0034476F"/>
    <w:rsid w:val="003449A1"/>
    <w:rsid w:val="00344C67"/>
    <w:rsid w:val="00346578"/>
    <w:rsid w:val="00346FCC"/>
    <w:rsid w:val="00347BE6"/>
    <w:rsid w:val="00350356"/>
    <w:rsid w:val="003504FE"/>
    <w:rsid w:val="00350E13"/>
    <w:rsid w:val="00352463"/>
    <w:rsid w:val="00352801"/>
    <w:rsid w:val="0035322E"/>
    <w:rsid w:val="00353427"/>
    <w:rsid w:val="00354ADC"/>
    <w:rsid w:val="00354EF9"/>
    <w:rsid w:val="00354F38"/>
    <w:rsid w:val="00355CFF"/>
    <w:rsid w:val="0035635F"/>
    <w:rsid w:val="003563F3"/>
    <w:rsid w:val="00356CF5"/>
    <w:rsid w:val="00357217"/>
    <w:rsid w:val="003573E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B68"/>
    <w:rsid w:val="00374413"/>
    <w:rsid w:val="003773A7"/>
    <w:rsid w:val="00380B7E"/>
    <w:rsid w:val="00383807"/>
    <w:rsid w:val="003839BD"/>
    <w:rsid w:val="00385FBB"/>
    <w:rsid w:val="00386526"/>
    <w:rsid w:val="00387150"/>
    <w:rsid w:val="00387B54"/>
    <w:rsid w:val="00387C2A"/>
    <w:rsid w:val="003933A4"/>
    <w:rsid w:val="00393AAD"/>
    <w:rsid w:val="00393EF7"/>
    <w:rsid w:val="00395436"/>
    <w:rsid w:val="0039578F"/>
    <w:rsid w:val="00395BA7"/>
    <w:rsid w:val="003964A1"/>
    <w:rsid w:val="0039735E"/>
    <w:rsid w:val="00397533"/>
    <w:rsid w:val="00397FC5"/>
    <w:rsid w:val="003A06EB"/>
    <w:rsid w:val="003A0759"/>
    <w:rsid w:val="003A14F2"/>
    <w:rsid w:val="003A2CB6"/>
    <w:rsid w:val="003A2CBB"/>
    <w:rsid w:val="003A2CE1"/>
    <w:rsid w:val="003A3E9B"/>
    <w:rsid w:val="003A41F8"/>
    <w:rsid w:val="003A5038"/>
    <w:rsid w:val="003A5460"/>
    <w:rsid w:val="003A5D2C"/>
    <w:rsid w:val="003A7431"/>
    <w:rsid w:val="003A7D18"/>
    <w:rsid w:val="003B11CA"/>
    <w:rsid w:val="003B134E"/>
    <w:rsid w:val="003B1AEE"/>
    <w:rsid w:val="003B1C1F"/>
    <w:rsid w:val="003B28C2"/>
    <w:rsid w:val="003B2F96"/>
    <w:rsid w:val="003B357D"/>
    <w:rsid w:val="003B386B"/>
    <w:rsid w:val="003B4C6F"/>
    <w:rsid w:val="003B51F5"/>
    <w:rsid w:val="003B51F8"/>
    <w:rsid w:val="003B5A24"/>
    <w:rsid w:val="003B659C"/>
    <w:rsid w:val="003B7865"/>
    <w:rsid w:val="003C01CA"/>
    <w:rsid w:val="003C067F"/>
    <w:rsid w:val="003C1CBC"/>
    <w:rsid w:val="003C1E84"/>
    <w:rsid w:val="003C26D7"/>
    <w:rsid w:val="003C293B"/>
    <w:rsid w:val="003C3520"/>
    <w:rsid w:val="003C3603"/>
    <w:rsid w:val="003C4532"/>
    <w:rsid w:val="003C4DEA"/>
    <w:rsid w:val="003C5342"/>
    <w:rsid w:val="003C6699"/>
    <w:rsid w:val="003C6ACA"/>
    <w:rsid w:val="003C7359"/>
    <w:rsid w:val="003C746E"/>
    <w:rsid w:val="003C77EB"/>
    <w:rsid w:val="003D1E07"/>
    <w:rsid w:val="003D2811"/>
    <w:rsid w:val="003D2850"/>
    <w:rsid w:val="003D306E"/>
    <w:rsid w:val="003D3342"/>
    <w:rsid w:val="003D35A2"/>
    <w:rsid w:val="003D3E5C"/>
    <w:rsid w:val="003D5252"/>
    <w:rsid w:val="003D6E3B"/>
    <w:rsid w:val="003E157B"/>
    <w:rsid w:val="003E23C3"/>
    <w:rsid w:val="003E420E"/>
    <w:rsid w:val="003E432C"/>
    <w:rsid w:val="003E4AC9"/>
    <w:rsid w:val="003E4D6D"/>
    <w:rsid w:val="003E5474"/>
    <w:rsid w:val="003E5479"/>
    <w:rsid w:val="003E583B"/>
    <w:rsid w:val="003E68D9"/>
    <w:rsid w:val="003E72D6"/>
    <w:rsid w:val="003E7EBC"/>
    <w:rsid w:val="003F08F0"/>
    <w:rsid w:val="003F0B69"/>
    <w:rsid w:val="003F1386"/>
    <w:rsid w:val="003F15BA"/>
    <w:rsid w:val="003F19B7"/>
    <w:rsid w:val="003F1B5D"/>
    <w:rsid w:val="003F218F"/>
    <w:rsid w:val="003F2989"/>
    <w:rsid w:val="003F2C28"/>
    <w:rsid w:val="003F2E62"/>
    <w:rsid w:val="003F3600"/>
    <w:rsid w:val="003F3ECE"/>
    <w:rsid w:val="003F3F07"/>
    <w:rsid w:val="003F55C9"/>
    <w:rsid w:val="003F5A46"/>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1DAF"/>
    <w:rsid w:val="0041213C"/>
    <w:rsid w:val="0041409C"/>
    <w:rsid w:val="0041426E"/>
    <w:rsid w:val="0041545F"/>
    <w:rsid w:val="00416015"/>
    <w:rsid w:val="00416B34"/>
    <w:rsid w:val="00416C60"/>
    <w:rsid w:val="00416EAC"/>
    <w:rsid w:val="004170AB"/>
    <w:rsid w:val="00420634"/>
    <w:rsid w:val="0042081F"/>
    <w:rsid w:val="004211C9"/>
    <w:rsid w:val="00421296"/>
    <w:rsid w:val="0042563A"/>
    <w:rsid w:val="00425765"/>
    <w:rsid w:val="00426194"/>
    <w:rsid w:val="0042681C"/>
    <w:rsid w:val="00427131"/>
    <w:rsid w:val="004277BA"/>
    <w:rsid w:val="00427E22"/>
    <w:rsid w:val="0043176C"/>
    <w:rsid w:val="00433638"/>
    <w:rsid w:val="00434010"/>
    <w:rsid w:val="00434B90"/>
    <w:rsid w:val="004355DD"/>
    <w:rsid w:val="00441565"/>
    <w:rsid w:val="00442074"/>
    <w:rsid w:val="004422EC"/>
    <w:rsid w:val="0044272F"/>
    <w:rsid w:val="00442B30"/>
    <w:rsid w:val="004453F0"/>
    <w:rsid w:val="00445D9A"/>
    <w:rsid w:val="004469A9"/>
    <w:rsid w:val="004473FE"/>
    <w:rsid w:val="00450275"/>
    <w:rsid w:val="004502D8"/>
    <w:rsid w:val="00452D8A"/>
    <w:rsid w:val="00453435"/>
    <w:rsid w:val="00453A4B"/>
    <w:rsid w:val="00455AF6"/>
    <w:rsid w:val="00455B3C"/>
    <w:rsid w:val="00456080"/>
    <w:rsid w:val="00457648"/>
    <w:rsid w:val="00460046"/>
    <w:rsid w:val="004608B3"/>
    <w:rsid w:val="00461EA1"/>
    <w:rsid w:val="00462652"/>
    <w:rsid w:val="00463B75"/>
    <w:rsid w:val="00463D29"/>
    <w:rsid w:val="00464A8D"/>
    <w:rsid w:val="004653D3"/>
    <w:rsid w:val="00465A6B"/>
    <w:rsid w:val="004665C7"/>
    <w:rsid w:val="004667D5"/>
    <w:rsid w:val="00466F63"/>
    <w:rsid w:val="004678B9"/>
    <w:rsid w:val="0047158C"/>
    <w:rsid w:val="0047417A"/>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BFF"/>
    <w:rsid w:val="00481CAD"/>
    <w:rsid w:val="004820A1"/>
    <w:rsid w:val="00482B89"/>
    <w:rsid w:val="00483F4B"/>
    <w:rsid w:val="00483F8A"/>
    <w:rsid w:val="00484415"/>
    <w:rsid w:val="00490624"/>
    <w:rsid w:val="00490A7B"/>
    <w:rsid w:val="004921C2"/>
    <w:rsid w:val="004925C8"/>
    <w:rsid w:val="00492B0C"/>
    <w:rsid w:val="00492B9E"/>
    <w:rsid w:val="00494993"/>
    <w:rsid w:val="00494FE5"/>
    <w:rsid w:val="00495BB8"/>
    <w:rsid w:val="00496105"/>
    <w:rsid w:val="004968B7"/>
    <w:rsid w:val="00496AF0"/>
    <w:rsid w:val="004A1C4A"/>
    <w:rsid w:val="004A24A6"/>
    <w:rsid w:val="004A2DE8"/>
    <w:rsid w:val="004A3D82"/>
    <w:rsid w:val="004A3FE4"/>
    <w:rsid w:val="004A489C"/>
    <w:rsid w:val="004A49EE"/>
    <w:rsid w:val="004A5B9C"/>
    <w:rsid w:val="004B1583"/>
    <w:rsid w:val="004B3847"/>
    <w:rsid w:val="004B41C6"/>
    <w:rsid w:val="004B759C"/>
    <w:rsid w:val="004B7A1A"/>
    <w:rsid w:val="004C0B2C"/>
    <w:rsid w:val="004C18F8"/>
    <w:rsid w:val="004C3E5D"/>
    <w:rsid w:val="004C424F"/>
    <w:rsid w:val="004C4640"/>
    <w:rsid w:val="004C4D43"/>
    <w:rsid w:val="004C5352"/>
    <w:rsid w:val="004C5C99"/>
    <w:rsid w:val="004C6118"/>
    <w:rsid w:val="004C635E"/>
    <w:rsid w:val="004C696F"/>
    <w:rsid w:val="004C6BBE"/>
    <w:rsid w:val="004C78D0"/>
    <w:rsid w:val="004C7DDF"/>
    <w:rsid w:val="004C7FC0"/>
    <w:rsid w:val="004D0196"/>
    <w:rsid w:val="004D0385"/>
    <w:rsid w:val="004D0ABE"/>
    <w:rsid w:val="004D2173"/>
    <w:rsid w:val="004D244D"/>
    <w:rsid w:val="004D338F"/>
    <w:rsid w:val="004D3548"/>
    <w:rsid w:val="004D3604"/>
    <w:rsid w:val="004D3A12"/>
    <w:rsid w:val="004D42B5"/>
    <w:rsid w:val="004D5FAE"/>
    <w:rsid w:val="004D65EE"/>
    <w:rsid w:val="004D691A"/>
    <w:rsid w:val="004D6C06"/>
    <w:rsid w:val="004D7A3E"/>
    <w:rsid w:val="004E05EA"/>
    <w:rsid w:val="004E13AE"/>
    <w:rsid w:val="004E1A2F"/>
    <w:rsid w:val="004E1AC2"/>
    <w:rsid w:val="004E1C0D"/>
    <w:rsid w:val="004E1E8F"/>
    <w:rsid w:val="004E248D"/>
    <w:rsid w:val="004E4DF5"/>
    <w:rsid w:val="004E55ED"/>
    <w:rsid w:val="004E5A54"/>
    <w:rsid w:val="004E5AB9"/>
    <w:rsid w:val="004E641D"/>
    <w:rsid w:val="004E666E"/>
    <w:rsid w:val="004E6B7C"/>
    <w:rsid w:val="004F014A"/>
    <w:rsid w:val="004F04A4"/>
    <w:rsid w:val="004F0E43"/>
    <w:rsid w:val="004F1269"/>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AAC"/>
    <w:rsid w:val="004F7DB0"/>
    <w:rsid w:val="005002DC"/>
    <w:rsid w:val="00501AB8"/>
    <w:rsid w:val="00501DC4"/>
    <w:rsid w:val="0050283A"/>
    <w:rsid w:val="00502E5B"/>
    <w:rsid w:val="00502F81"/>
    <w:rsid w:val="00503437"/>
    <w:rsid w:val="00503F1B"/>
    <w:rsid w:val="00504712"/>
    <w:rsid w:val="00504D67"/>
    <w:rsid w:val="00505A25"/>
    <w:rsid w:val="00505C50"/>
    <w:rsid w:val="005069F0"/>
    <w:rsid w:val="00506A53"/>
    <w:rsid w:val="00510BB7"/>
    <w:rsid w:val="00510C78"/>
    <w:rsid w:val="00511929"/>
    <w:rsid w:val="00512A62"/>
    <w:rsid w:val="00513B1C"/>
    <w:rsid w:val="005144D1"/>
    <w:rsid w:val="005150AE"/>
    <w:rsid w:val="00515153"/>
    <w:rsid w:val="0051588D"/>
    <w:rsid w:val="00515BE8"/>
    <w:rsid w:val="0051644D"/>
    <w:rsid w:val="00516CD3"/>
    <w:rsid w:val="005170B5"/>
    <w:rsid w:val="00517CA5"/>
    <w:rsid w:val="00517DF4"/>
    <w:rsid w:val="005205F6"/>
    <w:rsid w:val="00520A33"/>
    <w:rsid w:val="00521116"/>
    <w:rsid w:val="00521866"/>
    <w:rsid w:val="005224A1"/>
    <w:rsid w:val="00522A86"/>
    <w:rsid w:val="00522CE3"/>
    <w:rsid w:val="00523E7A"/>
    <w:rsid w:val="00524853"/>
    <w:rsid w:val="00526134"/>
    <w:rsid w:val="00526451"/>
    <w:rsid w:val="0053021C"/>
    <w:rsid w:val="00530BBC"/>
    <w:rsid w:val="00532103"/>
    <w:rsid w:val="00532147"/>
    <w:rsid w:val="00532F04"/>
    <w:rsid w:val="00533518"/>
    <w:rsid w:val="005336D7"/>
    <w:rsid w:val="005341B3"/>
    <w:rsid w:val="00534DBF"/>
    <w:rsid w:val="005353F7"/>
    <w:rsid w:val="00535EA7"/>
    <w:rsid w:val="00536654"/>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439"/>
    <w:rsid w:val="00552A8A"/>
    <w:rsid w:val="005546E1"/>
    <w:rsid w:val="00554DD6"/>
    <w:rsid w:val="00556914"/>
    <w:rsid w:val="00556B9C"/>
    <w:rsid w:val="00557654"/>
    <w:rsid w:val="005606E1"/>
    <w:rsid w:val="00560A36"/>
    <w:rsid w:val="00560A79"/>
    <w:rsid w:val="00560F3D"/>
    <w:rsid w:val="00561278"/>
    <w:rsid w:val="005616BD"/>
    <w:rsid w:val="005622DC"/>
    <w:rsid w:val="0056252C"/>
    <w:rsid w:val="005625F7"/>
    <w:rsid w:val="00563613"/>
    <w:rsid w:val="005643E8"/>
    <w:rsid w:val="005644F8"/>
    <w:rsid w:val="00564D6C"/>
    <w:rsid w:val="005654BE"/>
    <w:rsid w:val="00565879"/>
    <w:rsid w:val="00566529"/>
    <w:rsid w:val="00567533"/>
    <w:rsid w:val="005712C6"/>
    <w:rsid w:val="00571DBA"/>
    <w:rsid w:val="005723DC"/>
    <w:rsid w:val="005726F3"/>
    <w:rsid w:val="00574DC1"/>
    <w:rsid w:val="00575895"/>
    <w:rsid w:val="00577C3A"/>
    <w:rsid w:val="005802E6"/>
    <w:rsid w:val="00581D03"/>
    <w:rsid w:val="0058256A"/>
    <w:rsid w:val="00582816"/>
    <w:rsid w:val="00583539"/>
    <w:rsid w:val="00584DB3"/>
    <w:rsid w:val="005876EF"/>
    <w:rsid w:val="005878B8"/>
    <w:rsid w:val="005905B4"/>
    <w:rsid w:val="00590773"/>
    <w:rsid w:val="00591255"/>
    <w:rsid w:val="005915D7"/>
    <w:rsid w:val="005917E3"/>
    <w:rsid w:val="00592F49"/>
    <w:rsid w:val="005930E6"/>
    <w:rsid w:val="00593C63"/>
    <w:rsid w:val="00594786"/>
    <w:rsid w:val="00594BFF"/>
    <w:rsid w:val="005967A6"/>
    <w:rsid w:val="005967EE"/>
    <w:rsid w:val="005977A9"/>
    <w:rsid w:val="005A0B3D"/>
    <w:rsid w:val="005A1471"/>
    <w:rsid w:val="005A2394"/>
    <w:rsid w:val="005A2822"/>
    <w:rsid w:val="005A303E"/>
    <w:rsid w:val="005A3ADA"/>
    <w:rsid w:val="005A4528"/>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26D3"/>
    <w:rsid w:val="005C367E"/>
    <w:rsid w:val="005C4A34"/>
    <w:rsid w:val="005C4CDD"/>
    <w:rsid w:val="005C512B"/>
    <w:rsid w:val="005C613B"/>
    <w:rsid w:val="005C619B"/>
    <w:rsid w:val="005C6E9F"/>
    <w:rsid w:val="005C6EB2"/>
    <w:rsid w:val="005C6F03"/>
    <w:rsid w:val="005C701B"/>
    <w:rsid w:val="005D0515"/>
    <w:rsid w:val="005D0E6E"/>
    <w:rsid w:val="005D2E87"/>
    <w:rsid w:val="005D515E"/>
    <w:rsid w:val="005D6256"/>
    <w:rsid w:val="005D6D07"/>
    <w:rsid w:val="005D72EC"/>
    <w:rsid w:val="005D7671"/>
    <w:rsid w:val="005D7846"/>
    <w:rsid w:val="005D79BB"/>
    <w:rsid w:val="005E0481"/>
    <w:rsid w:val="005E0795"/>
    <w:rsid w:val="005E0A59"/>
    <w:rsid w:val="005E1DE7"/>
    <w:rsid w:val="005E2553"/>
    <w:rsid w:val="005E30D1"/>
    <w:rsid w:val="005E4137"/>
    <w:rsid w:val="005E4AAD"/>
    <w:rsid w:val="005E4ABE"/>
    <w:rsid w:val="005E4DDB"/>
    <w:rsid w:val="005E5088"/>
    <w:rsid w:val="005E60F5"/>
    <w:rsid w:val="005E7241"/>
    <w:rsid w:val="005E7B45"/>
    <w:rsid w:val="005F1172"/>
    <w:rsid w:val="005F163A"/>
    <w:rsid w:val="005F2CA4"/>
    <w:rsid w:val="005F2F4F"/>
    <w:rsid w:val="005F3CFC"/>
    <w:rsid w:val="005F5B90"/>
    <w:rsid w:val="005F6E77"/>
    <w:rsid w:val="005F77A5"/>
    <w:rsid w:val="00600FF3"/>
    <w:rsid w:val="006020B8"/>
    <w:rsid w:val="006023A2"/>
    <w:rsid w:val="00604625"/>
    <w:rsid w:val="00604F66"/>
    <w:rsid w:val="0060539A"/>
    <w:rsid w:val="0060542B"/>
    <w:rsid w:val="00605AC8"/>
    <w:rsid w:val="00606B85"/>
    <w:rsid w:val="00606FCA"/>
    <w:rsid w:val="0060710A"/>
    <w:rsid w:val="00607642"/>
    <w:rsid w:val="0061157C"/>
    <w:rsid w:val="00611BD5"/>
    <w:rsid w:val="00611D13"/>
    <w:rsid w:val="006122CB"/>
    <w:rsid w:val="006124EC"/>
    <w:rsid w:val="006137A4"/>
    <w:rsid w:val="00613885"/>
    <w:rsid w:val="0061497F"/>
    <w:rsid w:val="00614FB6"/>
    <w:rsid w:val="00616B49"/>
    <w:rsid w:val="006171F9"/>
    <w:rsid w:val="006178D6"/>
    <w:rsid w:val="00617997"/>
    <w:rsid w:val="00617E4F"/>
    <w:rsid w:val="0062136D"/>
    <w:rsid w:val="00622BCB"/>
    <w:rsid w:val="00622DFF"/>
    <w:rsid w:val="0062313E"/>
    <w:rsid w:val="006234A2"/>
    <w:rsid w:val="006241A6"/>
    <w:rsid w:val="00624B01"/>
    <w:rsid w:val="006253D5"/>
    <w:rsid w:val="0062542D"/>
    <w:rsid w:val="00625F2E"/>
    <w:rsid w:val="00627BCD"/>
    <w:rsid w:val="00627CD0"/>
    <w:rsid w:val="00627D66"/>
    <w:rsid w:val="00631079"/>
    <w:rsid w:val="006311DA"/>
    <w:rsid w:val="00631DCB"/>
    <w:rsid w:val="00631E35"/>
    <w:rsid w:val="00632425"/>
    <w:rsid w:val="006324C5"/>
    <w:rsid w:val="00632B80"/>
    <w:rsid w:val="00634EB6"/>
    <w:rsid w:val="0063514B"/>
    <w:rsid w:val="0063533C"/>
    <w:rsid w:val="0063560C"/>
    <w:rsid w:val="00636153"/>
    <w:rsid w:val="00636593"/>
    <w:rsid w:val="00637CB2"/>
    <w:rsid w:val="00641AC2"/>
    <w:rsid w:val="00641B22"/>
    <w:rsid w:val="00642353"/>
    <w:rsid w:val="00643E26"/>
    <w:rsid w:val="00644C53"/>
    <w:rsid w:val="006454A6"/>
    <w:rsid w:val="006460DA"/>
    <w:rsid w:val="00646A98"/>
    <w:rsid w:val="0064712A"/>
    <w:rsid w:val="006471BB"/>
    <w:rsid w:val="006472A3"/>
    <w:rsid w:val="00647CC3"/>
    <w:rsid w:val="00650D4C"/>
    <w:rsid w:val="00651518"/>
    <w:rsid w:val="00651589"/>
    <w:rsid w:val="0065182B"/>
    <w:rsid w:val="00651BA8"/>
    <w:rsid w:val="0065339E"/>
    <w:rsid w:val="00653E9A"/>
    <w:rsid w:val="0065476F"/>
    <w:rsid w:val="00655BFA"/>
    <w:rsid w:val="00656B4B"/>
    <w:rsid w:val="00661B07"/>
    <w:rsid w:val="006625A5"/>
    <w:rsid w:val="00663DF6"/>
    <w:rsid w:val="0066445B"/>
    <w:rsid w:val="006646D8"/>
    <w:rsid w:val="0066485B"/>
    <w:rsid w:val="00664A68"/>
    <w:rsid w:val="00665C3D"/>
    <w:rsid w:val="006660FE"/>
    <w:rsid w:val="00666304"/>
    <w:rsid w:val="00670B47"/>
    <w:rsid w:val="00671056"/>
    <w:rsid w:val="006716EA"/>
    <w:rsid w:val="00671DFD"/>
    <w:rsid w:val="00671EC4"/>
    <w:rsid w:val="006729B0"/>
    <w:rsid w:val="00673C8C"/>
    <w:rsid w:val="00674747"/>
    <w:rsid w:val="00674B40"/>
    <w:rsid w:val="0067535B"/>
    <w:rsid w:val="00676648"/>
    <w:rsid w:val="00676D52"/>
    <w:rsid w:val="006773E9"/>
    <w:rsid w:val="006811F9"/>
    <w:rsid w:val="00682AD7"/>
    <w:rsid w:val="006839CB"/>
    <w:rsid w:val="00684614"/>
    <w:rsid w:val="00684F77"/>
    <w:rsid w:val="006858D2"/>
    <w:rsid w:val="006861A7"/>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6FF6"/>
    <w:rsid w:val="00697F33"/>
    <w:rsid w:val="006A02F8"/>
    <w:rsid w:val="006A0333"/>
    <w:rsid w:val="006A0435"/>
    <w:rsid w:val="006A144C"/>
    <w:rsid w:val="006A19C9"/>
    <w:rsid w:val="006A200A"/>
    <w:rsid w:val="006A27F6"/>
    <w:rsid w:val="006A2CFB"/>
    <w:rsid w:val="006A3181"/>
    <w:rsid w:val="006A3524"/>
    <w:rsid w:val="006A475C"/>
    <w:rsid w:val="006A4ABC"/>
    <w:rsid w:val="006A4AD6"/>
    <w:rsid w:val="006A53B8"/>
    <w:rsid w:val="006A5886"/>
    <w:rsid w:val="006A6157"/>
    <w:rsid w:val="006A77D9"/>
    <w:rsid w:val="006B03F2"/>
    <w:rsid w:val="006B1614"/>
    <w:rsid w:val="006B17ED"/>
    <w:rsid w:val="006B28B1"/>
    <w:rsid w:val="006B2C52"/>
    <w:rsid w:val="006B2CC2"/>
    <w:rsid w:val="006B3DA0"/>
    <w:rsid w:val="006B42CD"/>
    <w:rsid w:val="006B53D3"/>
    <w:rsid w:val="006B5A26"/>
    <w:rsid w:val="006B5DB1"/>
    <w:rsid w:val="006B5DCA"/>
    <w:rsid w:val="006B67DB"/>
    <w:rsid w:val="006B6921"/>
    <w:rsid w:val="006B6EDA"/>
    <w:rsid w:val="006B77CE"/>
    <w:rsid w:val="006B7912"/>
    <w:rsid w:val="006C062B"/>
    <w:rsid w:val="006C20D9"/>
    <w:rsid w:val="006C248B"/>
    <w:rsid w:val="006C2F87"/>
    <w:rsid w:val="006C2FBC"/>
    <w:rsid w:val="006C3E82"/>
    <w:rsid w:val="006C675A"/>
    <w:rsid w:val="006C6A41"/>
    <w:rsid w:val="006C7041"/>
    <w:rsid w:val="006C77EC"/>
    <w:rsid w:val="006C79DA"/>
    <w:rsid w:val="006D0283"/>
    <w:rsid w:val="006D25BB"/>
    <w:rsid w:val="006D28E1"/>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442"/>
    <w:rsid w:val="006E2883"/>
    <w:rsid w:val="006E2B55"/>
    <w:rsid w:val="006E30CC"/>
    <w:rsid w:val="006E4198"/>
    <w:rsid w:val="006E4425"/>
    <w:rsid w:val="006E4BFC"/>
    <w:rsid w:val="006E51E2"/>
    <w:rsid w:val="006E56F7"/>
    <w:rsid w:val="006E5A01"/>
    <w:rsid w:val="006E5BB6"/>
    <w:rsid w:val="006F0922"/>
    <w:rsid w:val="006F095C"/>
    <w:rsid w:val="006F0ADD"/>
    <w:rsid w:val="006F0F42"/>
    <w:rsid w:val="006F17C3"/>
    <w:rsid w:val="006F1CCA"/>
    <w:rsid w:val="006F63A0"/>
    <w:rsid w:val="006F69E6"/>
    <w:rsid w:val="006F6A32"/>
    <w:rsid w:val="006F6FAD"/>
    <w:rsid w:val="006F764F"/>
    <w:rsid w:val="006F79CB"/>
    <w:rsid w:val="006F7E8A"/>
    <w:rsid w:val="00700546"/>
    <w:rsid w:val="00701DC6"/>
    <w:rsid w:val="00702818"/>
    <w:rsid w:val="007050BF"/>
    <w:rsid w:val="00707062"/>
    <w:rsid w:val="007079FC"/>
    <w:rsid w:val="0071044A"/>
    <w:rsid w:val="00710D9B"/>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27040"/>
    <w:rsid w:val="00727474"/>
    <w:rsid w:val="00727B78"/>
    <w:rsid w:val="007301B8"/>
    <w:rsid w:val="00730985"/>
    <w:rsid w:val="00731944"/>
    <w:rsid w:val="00732574"/>
    <w:rsid w:val="00732B90"/>
    <w:rsid w:val="00732F31"/>
    <w:rsid w:val="00733DF7"/>
    <w:rsid w:val="007345F6"/>
    <w:rsid w:val="007348F8"/>
    <w:rsid w:val="007349FB"/>
    <w:rsid w:val="0073516A"/>
    <w:rsid w:val="00735AD9"/>
    <w:rsid w:val="007361EE"/>
    <w:rsid w:val="007362B1"/>
    <w:rsid w:val="0073637A"/>
    <w:rsid w:val="007372D5"/>
    <w:rsid w:val="007374E8"/>
    <w:rsid w:val="00740287"/>
    <w:rsid w:val="00740289"/>
    <w:rsid w:val="00740D39"/>
    <w:rsid w:val="007427F5"/>
    <w:rsid w:val="00742D3C"/>
    <w:rsid w:val="00743503"/>
    <w:rsid w:val="00744E5A"/>
    <w:rsid w:val="007459CF"/>
    <w:rsid w:val="007471E6"/>
    <w:rsid w:val="00747F83"/>
    <w:rsid w:val="00750333"/>
    <w:rsid w:val="007504C8"/>
    <w:rsid w:val="00751C49"/>
    <w:rsid w:val="007522F5"/>
    <w:rsid w:val="00752565"/>
    <w:rsid w:val="00753C8E"/>
    <w:rsid w:val="00753DDE"/>
    <w:rsid w:val="00755683"/>
    <w:rsid w:val="007563F9"/>
    <w:rsid w:val="00756428"/>
    <w:rsid w:val="00756C3F"/>
    <w:rsid w:val="007576BA"/>
    <w:rsid w:val="00760A12"/>
    <w:rsid w:val="00760F3C"/>
    <w:rsid w:val="007614DF"/>
    <w:rsid w:val="00761C30"/>
    <w:rsid w:val="007622ED"/>
    <w:rsid w:val="00763901"/>
    <w:rsid w:val="00763D85"/>
    <w:rsid w:val="00764342"/>
    <w:rsid w:val="00764357"/>
    <w:rsid w:val="007643FA"/>
    <w:rsid w:val="00765CC7"/>
    <w:rsid w:val="00766419"/>
    <w:rsid w:val="00766A30"/>
    <w:rsid w:val="00767717"/>
    <w:rsid w:val="00770064"/>
    <w:rsid w:val="00770DC5"/>
    <w:rsid w:val="007710C8"/>
    <w:rsid w:val="0077125D"/>
    <w:rsid w:val="00771263"/>
    <w:rsid w:val="00773C94"/>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6EF"/>
    <w:rsid w:val="00795793"/>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90F"/>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348D"/>
    <w:rsid w:val="007C4D9E"/>
    <w:rsid w:val="007C63BC"/>
    <w:rsid w:val="007C6FDE"/>
    <w:rsid w:val="007C75A1"/>
    <w:rsid w:val="007C7ADF"/>
    <w:rsid w:val="007C7D9A"/>
    <w:rsid w:val="007D0EBE"/>
    <w:rsid w:val="007D14E5"/>
    <w:rsid w:val="007D1C44"/>
    <w:rsid w:val="007D1D15"/>
    <w:rsid w:val="007D2948"/>
    <w:rsid w:val="007D2D93"/>
    <w:rsid w:val="007D37E1"/>
    <w:rsid w:val="007D3B2C"/>
    <w:rsid w:val="007D4369"/>
    <w:rsid w:val="007D5F65"/>
    <w:rsid w:val="007D6F12"/>
    <w:rsid w:val="007D7679"/>
    <w:rsid w:val="007D7947"/>
    <w:rsid w:val="007E058F"/>
    <w:rsid w:val="007E4289"/>
    <w:rsid w:val="007E48B5"/>
    <w:rsid w:val="007E5B57"/>
    <w:rsid w:val="007E6121"/>
    <w:rsid w:val="007E709E"/>
    <w:rsid w:val="007E709F"/>
    <w:rsid w:val="007E765F"/>
    <w:rsid w:val="007F0774"/>
    <w:rsid w:val="007F087E"/>
    <w:rsid w:val="007F0B33"/>
    <w:rsid w:val="007F0B48"/>
    <w:rsid w:val="007F0BAD"/>
    <w:rsid w:val="007F1C34"/>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A56"/>
    <w:rsid w:val="00804FDD"/>
    <w:rsid w:val="0080545B"/>
    <w:rsid w:val="008059CB"/>
    <w:rsid w:val="00807215"/>
    <w:rsid w:val="0080786B"/>
    <w:rsid w:val="00807D99"/>
    <w:rsid w:val="008117D0"/>
    <w:rsid w:val="0081236F"/>
    <w:rsid w:val="00812EB7"/>
    <w:rsid w:val="00813BC1"/>
    <w:rsid w:val="00813F40"/>
    <w:rsid w:val="008144F4"/>
    <w:rsid w:val="00814968"/>
    <w:rsid w:val="00814A49"/>
    <w:rsid w:val="00816F65"/>
    <w:rsid w:val="008172F6"/>
    <w:rsid w:val="00817AC1"/>
    <w:rsid w:val="00817AED"/>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27BC2"/>
    <w:rsid w:val="00830052"/>
    <w:rsid w:val="008303DB"/>
    <w:rsid w:val="008319C0"/>
    <w:rsid w:val="00831E4F"/>
    <w:rsid w:val="00831F0B"/>
    <w:rsid w:val="008341B9"/>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AE6"/>
    <w:rsid w:val="00851C77"/>
    <w:rsid w:val="00851D97"/>
    <w:rsid w:val="008522D3"/>
    <w:rsid w:val="008524D2"/>
    <w:rsid w:val="008535D1"/>
    <w:rsid w:val="0085386D"/>
    <w:rsid w:val="008541CE"/>
    <w:rsid w:val="00854ADE"/>
    <w:rsid w:val="008553B2"/>
    <w:rsid w:val="008557ED"/>
    <w:rsid w:val="00855903"/>
    <w:rsid w:val="00855E48"/>
    <w:rsid w:val="00855E7C"/>
    <w:rsid w:val="00857D30"/>
    <w:rsid w:val="00861B88"/>
    <w:rsid w:val="00861F7D"/>
    <w:rsid w:val="0086223B"/>
    <w:rsid w:val="00862C05"/>
    <w:rsid w:val="00864094"/>
    <w:rsid w:val="008655DA"/>
    <w:rsid w:val="00866CE1"/>
    <w:rsid w:val="00866EC9"/>
    <w:rsid w:val="00867887"/>
    <w:rsid w:val="00870E1A"/>
    <w:rsid w:val="008724E9"/>
    <w:rsid w:val="00873FCF"/>
    <w:rsid w:val="008744BC"/>
    <w:rsid w:val="008744D1"/>
    <w:rsid w:val="00874B24"/>
    <w:rsid w:val="00875709"/>
    <w:rsid w:val="00876C30"/>
    <w:rsid w:val="00876DA6"/>
    <w:rsid w:val="00880B93"/>
    <w:rsid w:val="00882313"/>
    <w:rsid w:val="0088589D"/>
    <w:rsid w:val="00886116"/>
    <w:rsid w:val="0088749D"/>
    <w:rsid w:val="00887CEB"/>
    <w:rsid w:val="00887FDD"/>
    <w:rsid w:val="008909A8"/>
    <w:rsid w:val="00890D42"/>
    <w:rsid w:val="00892CAB"/>
    <w:rsid w:val="008935C4"/>
    <w:rsid w:val="008937A3"/>
    <w:rsid w:val="00893991"/>
    <w:rsid w:val="00894725"/>
    <w:rsid w:val="008958BB"/>
    <w:rsid w:val="0089602C"/>
    <w:rsid w:val="00896943"/>
    <w:rsid w:val="00896A68"/>
    <w:rsid w:val="008A01CB"/>
    <w:rsid w:val="008A05C8"/>
    <w:rsid w:val="008A06A2"/>
    <w:rsid w:val="008A105A"/>
    <w:rsid w:val="008A12E6"/>
    <w:rsid w:val="008A1C04"/>
    <w:rsid w:val="008A2779"/>
    <w:rsid w:val="008A3346"/>
    <w:rsid w:val="008A3630"/>
    <w:rsid w:val="008A41BA"/>
    <w:rsid w:val="008A4836"/>
    <w:rsid w:val="008A4DCB"/>
    <w:rsid w:val="008A6037"/>
    <w:rsid w:val="008A6F63"/>
    <w:rsid w:val="008B0295"/>
    <w:rsid w:val="008B17B6"/>
    <w:rsid w:val="008B193A"/>
    <w:rsid w:val="008B1963"/>
    <w:rsid w:val="008B2566"/>
    <w:rsid w:val="008B37A5"/>
    <w:rsid w:val="008B43E4"/>
    <w:rsid w:val="008B49B0"/>
    <w:rsid w:val="008B4B8C"/>
    <w:rsid w:val="008B525E"/>
    <w:rsid w:val="008B5269"/>
    <w:rsid w:val="008B5346"/>
    <w:rsid w:val="008B5D73"/>
    <w:rsid w:val="008B6802"/>
    <w:rsid w:val="008B74D7"/>
    <w:rsid w:val="008C0FE3"/>
    <w:rsid w:val="008C1158"/>
    <w:rsid w:val="008C26B6"/>
    <w:rsid w:val="008C2CB9"/>
    <w:rsid w:val="008C2E48"/>
    <w:rsid w:val="008C39BC"/>
    <w:rsid w:val="008C57AC"/>
    <w:rsid w:val="008C5EC5"/>
    <w:rsid w:val="008C6582"/>
    <w:rsid w:val="008C6838"/>
    <w:rsid w:val="008C6865"/>
    <w:rsid w:val="008D0FF4"/>
    <w:rsid w:val="008D1021"/>
    <w:rsid w:val="008D10EE"/>
    <w:rsid w:val="008D150B"/>
    <w:rsid w:val="008D2A54"/>
    <w:rsid w:val="008D3109"/>
    <w:rsid w:val="008D3842"/>
    <w:rsid w:val="008D489F"/>
    <w:rsid w:val="008D49C8"/>
    <w:rsid w:val="008D4A72"/>
    <w:rsid w:val="008D611D"/>
    <w:rsid w:val="008D7410"/>
    <w:rsid w:val="008D76B0"/>
    <w:rsid w:val="008E0F85"/>
    <w:rsid w:val="008E17AF"/>
    <w:rsid w:val="008E1A89"/>
    <w:rsid w:val="008E1E97"/>
    <w:rsid w:val="008E2765"/>
    <w:rsid w:val="008E36A5"/>
    <w:rsid w:val="008E3767"/>
    <w:rsid w:val="008E3CB9"/>
    <w:rsid w:val="008E45A5"/>
    <w:rsid w:val="008E52F6"/>
    <w:rsid w:val="008E5B81"/>
    <w:rsid w:val="008E76FC"/>
    <w:rsid w:val="008F2A5A"/>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8A7"/>
    <w:rsid w:val="00911E91"/>
    <w:rsid w:val="00913C4B"/>
    <w:rsid w:val="0091587E"/>
    <w:rsid w:val="009220F6"/>
    <w:rsid w:val="009233C1"/>
    <w:rsid w:val="00923861"/>
    <w:rsid w:val="00924652"/>
    <w:rsid w:val="00924753"/>
    <w:rsid w:val="0092550E"/>
    <w:rsid w:val="009255C6"/>
    <w:rsid w:val="0092599B"/>
    <w:rsid w:val="00925CEC"/>
    <w:rsid w:val="0092603D"/>
    <w:rsid w:val="00926185"/>
    <w:rsid w:val="00926417"/>
    <w:rsid w:val="0093076F"/>
    <w:rsid w:val="009321C2"/>
    <w:rsid w:val="00932622"/>
    <w:rsid w:val="00932748"/>
    <w:rsid w:val="00932AFC"/>
    <w:rsid w:val="0093370A"/>
    <w:rsid w:val="00935870"/>
    <w:rsid w:val="00935BA4"/>
    <w:rsid w:val="00935D33"/>
    <w:rsid w:val="009360BB"/>
    <w:rsid w:val="00936BD2"/>
    <w:rsid w:val="00937A59"/>
    <w:rsid w:val="00940CFF"/>
    <w:rsid w:val="0094270E"/>
    <w:rsid w:val="00943EBB"/>
    <w:rsid w:val="00944D3F"/>
    <w:rsid w:val="009451F6"/>
    <w:rsid w:val="009454B0"/>
    <w:rsid w:val="00945869"/>
    <w:rsid w:val="00945A84"/>
    <w:rsid w:val="0094614F"/>
    <w:rsid w:val="00946AF5"/>
    <w:rsid w:val="00947BC9"/>
    <w:rsid w:val="00947F1D"/>
    <w:rsid w:val="0095095A"/>
    <w:rsid w:val="0095187E"/>
    <w:rsid w:val="00951DFB"/>
    <w:rsid w:val="00952FDF"/>
    <w:rsid w:val="00953603"/>
    <w:rsid w:val="00953663"/>
    <w:rsid w:val="00953808"/>
    <w:rsid w:val="009542F7"/>
    <w:rsid w:val="009544BF"/>
    <w:rsid w:val="0095493C"/>
    <w:rsid w:val="00954992"/>
    <w:rsid w:val="00954C21"/>
    <w:rsid w:val="0095619B"/>
    <w:rsid w:val="00956A06"/>
    <w:rsid w:val="00961136"/>
    <w:rsid w:val="00962D5A"/>
    <w:rsid w:val="009630F7"/>
    <w:rsid w:val="00963598"/>
    <w:rsid w:val="009659CD"/>
    <w:rsid w:val="00966DCE"/>
    <w:rsid w:val="00967FE6"/>
    <w:rsid w:val="00970B2E"/>
    <w:rsid w:val="0097108B"/>
    <w:rsid w:val="00971A63"/>
    <w:rsid w:val="00972479"/>
    <w:rsid w:val="00972B71"/>
    <w:rsid w:val="00974045"/>
    <w:rsid w:val="009740DC"/>
    <w:rsid w:val="009743C1"/>
    <w:rsid w:val="00974C39"/>
    <w:rsid w:val="00974F18"/>
    <w:rsid w:val="00974F5F"/>
    <w:rsid w:val="0097510A"/>
    <w:rsid w:val="00975D97"/>
    <w:rsid w:val="00975EF9"/>
    <w:rsid w:val="009765DB"/>
    <w:rsid w:val="009773C6"/>
    <w:rsid w:val="009773C8"/>
    <w:rsid w:val="009811BB"/>
    <w:rsid w:val="00982A6B"/>
    <w:rsid w:val="00984C5F"/>
    <w:rsid w:val="00984F15"/>
    <w:rsid w:val="00985433"/>
    <w:rsid w:val="0098580F"/>
    <w:rsid w:val="0099000D"/>
    <w:rsid w:val="00992C1B"/>
    <w:rsid w:val="00993077"/>
    <w:rsid w:val="00993876"/>
    <w:rsid w:val="00994286"/>
    <w:rsid w:val="00994CDE"/>
    <w:rsid w:val="00995542"/>
    <w:rsid w:val="00996D2C"/>
    <w:rsid w:val="009A01D0"/>
    <w:rsid w:val="009A0913"/>
    <w:rsid w:val="009A0AB5"/>
    <w:rsid w:val="009A60A5"/>
    <w:rsid w:val="009A71F0"/>
    <w:rsid w:val="009A7B57"/>
    <w:rsid w:val="009A7D0E"/>
    <w:rsid w:val="009B1124"/>
    <w:rsid w:val="009B256C"/>
    <w:rsid w:val="009B36B4"/>
    <w:rsid w:val="009B3AC5"/>
    <w:rsid w:val="009B4484"/>
    <w:rsid w:val="009B59F1"/>
    <w:rsid w:val="009B5D28"/>
    <w:rsid w:val="009B7D9D"/>
    <w:rsid w:val="009C047F"/>
    <w:rsid w:val="009C10E0"/>
    <w:rsid w:val="009C1132"/>
    <w:rsid w:val="009C2700"/>
    <w:rsid w:val="009C292F"/>
    <w:rsid w:val="009C2B88"/>
    <w:rsid w:val="009C3F74"/>
    <w:rsid w:val="009C51CB"/>
    <w:rsid w:val="009C63E1"/>
    <w:rsid w:val="009C6D3B"/>
    <w:rsid w:val="009C6DB3"/>
    <w:rsid w:val="009D09F7"/>
    <w:rsid w:val="009D12F4"/>
    <w:rsid w:val="009D1EAA"/>
    <w:rsid w:val="009D2856"/>
    <w:rsid w:val="009D38D4"/>
    <w:rsid w:val="009D3992"/>
    <w:rsid w:val="009D471F"/>
    <w:rsid w:val="009D5641"/>
    <w:rsid w:val="009D6C4D"/>
    <w:rsid w:val="009D6DC4"/>
    <w:rsid w:val="009D7F26"/>
    <w:rsid w:val="009E1C6C"/>
    <w:rsid w:val="009E1D25"/>
    <w:rsid w:val="009E3036"/>
    <w:rsid w:val="009E4E14"/>
    <w:rsid w:val="009E4F6A"/>
    <w:rsid w:val="009E59D2"/>
    <w:rsid w:val="009E5DD7"/>
    <w:rsid w:val="009E61D2"/>
    <w:rsid w:val="009E6541"/>
    <w:rsid w:val="009E7C3F"/>
    <w:rsid w:val="009F015D"/>
    <w:rsid w:val="009F0505"/>
    <w:rsid w:val="009F071D"/>
    <w:rsid w:val="009F0AC9"/>
    <w:rsid w:val="009F1ECF"/>
    <w:rsid w:val="009F39C8"/>
    <w:rsid w:val="009F5EFB"/>
    <w:rsid w:val="009F78F0"/>
    <w:rsid w:val="009F7D5C"/>
    <w:rsid w:val="00A0051E"/>
    <w:rsid w:val="00A00DB1"/>
    <w:rsid w:val="00A011CE"/>
    <w:rsid w:val="00A02135"/>
    <w:rsid w:val="00A02621"/>
    <w:rsid w:val="00A02976"/>
    <w:rsid w:val="00A02B31"/>
    <w:rsid w:val="00A04118"/>
    <w:rsid w:val="00A0427E"/>
    <w:rsid w:val="00A05A52"/>
    <w:rsid w:val="00A07B93"/>
    <w:rsid w:val="00A10456"/>
    <w:rsid w:val="00A1392D"/>
    <w:rsid w:val="00A13EF2"/>
    <w:rsid w:val="00A141D4"/>
    <w:rsid w:val="00A1431A"/>
    <w:rsid w:val="00A14728"/>
    <w:rsid w:val="00A1491D"/>
    <w:rsid w:val="00A14A74"/>
    <w:rsid w:val="00A14BB6"/>
    <w:rsid w:val="00A14BCD"/>
    <w:rsid w:val="00A154B1"/>
    <w:rsid w:val="00A157FB"/>
    <w:rsid w:val="00A15DFA"/>
    <w:rsid w:val="00A16AAB"/>
    <w:rsid w:val="00A16AF9"/>
    <w:rsid w:val="00A16F40"/>
    <w:rsid w:val="00A17254"/>
    <w:rsid w:val="00A205DF"/>
    <w:rsid w:val="00A21540"/>
    <w:rsid w:val="00A2170E"/>
    <w:rsid w:val="00A23505"/>
    <w:rsid w:val="00A236DE"/>
    <w:rsid w:val="00A2428F"/>
    <w:rsid w:val="00A2439F"/>
    <w:rsid w:val="00A243CE"/>
    <w:rsid w:val="00A248F2"/>
    <w:rsid w:val="00A25439"/>
    <w:rsid w:val="00A25CB7"/>
    <w:rsid w:val="00A26AB9"/>
    <w:rsid w:val="00A30DD5"/>
    <w:rsid w:val="00A30E68"/>
    <w:rsid w:val="00A312EA"/>
    <w:rsid w:val="00A31424"/>
    <w:rsid w:val="00A32176"/>
    <w:rsid w:val="00A33692"/>
    <w:rsid w:val="00A36666"/>
    <w:rsid w:val="00A3777B"/>
    <w:rsid w:val="00A3782A"/>
    <w:rsid w:val="00A40370"/>
    <w:rsid w:val="00A41D3D"/>
    <w:rsid w:val="00A41F7E"/>
    <w:rsid w:val="00A42FC9"/>
    <w:rsid w:val="00A4319C"/>
    <w:rsid w:val="00A44458"/>
    <w:rsid w:val="00A445B7"/>
    <w:rsid w:val="00A446C5"/>
    <w:rsid w:val="00A50424"/>
    <w:rsid w:val="00A51078"/>
    <w:rsid w:val="00A51DE9"/>
    <w:rsid w:val="00A52110"/>
    <w:rsid w:val="00A527CF"/>
    <w:rsid w:val="00A52DB1"/>
    <w:rsid w:val="00A5363A"/>
    <w:rsid w:val="00A53ADC"/>
    <w:rsid w:val="00A53C6D"/>
    <w:rsid w:val="00A54380"/>
    <w:rsid w:val="00A54947"/>
    <w:rsid w:val="00A54A40"/>
    <w:rsid w:val="00A5584C"/>
    <w:rsid w:val="00A573A9"/>
    <w:rsid w:val="00A5760C"/>
    <w:rsid w:val="00A57D4E"/>
    <w:rsid w:val="00A61213"/>
    <w:rsid w:val="00A616EF"/>
    <w:rsid w:val="00A628BD"/>
    <w:rsid w:val="00A62B8C"/>
    <w:rsid w:val="00A63B9A"/>
    <w:rsid w:val="00A63CD1"/>
    <w:rsid w:val="00A64F38"/>
    <w:rsid w:val="00A6503E"/>
    <w:rsid w:val="00A65969"/>
    <w:rsid w:val="00A667E4"/>
    <w:rsid w:val="00A6703B"/>
    <w:rsid w:val="00A701F6"/>
    <w:rsid w:val="00A7035E"/>
    <w:rsid w:val="00A70748"/>
    <w:rsid w:val="00A70C72"/>
    <w:rsid w:val="00A71F05"/>
    <w:rsid w:val="00A71FCD"/>
    <w:rsid w:val="00A72F25"/>
    <w:rsid w:val="00A734A5"/>
    <w:rsid w:val="00A73E33"/>
    <w:rsid w:val="00A7439E"/>
    <w:rsid w:val="00A751DC"/>
    <w:rsid w:val="00A754DD"/>
    <w:rsid w:val="00A75DC5"/>
    <w:rsid w:val="00A7625F"/>
    <w:rsid w:val="00A76648"/>
    <w:rsid w:val="00A7668C"/>
    <w:rsid w:val="00A81205"/>
    <w:rsid w:val="00A81CC4"/>
    <w:rsid w:val="00A824E5"/>
    <w:rsid w:val="00A8260B"/>
    <w:rsid w:val="00A82D9A"/>
    <w:rsid w:val="00A836BC"/>
    <w:rsid w:val="00A83AB2"/>
    <w:rsid w:val="00A84C44"/>
    <w:rsid w:val="00A85BAC"/>
    <w:rsid w:val="00A868BE"/>
    <w:rsid w:val="00A876D6"/>
    <w:rsid w:val="00A901B8"/>
    <w:rsid w:val="00A9040C"/>
    <w:rsid w:val="00A91BD6"/>
    <w:rsid w:val="00A91D8F"/>
    <w:rsid w:val="00A9237F"/>
    <w:rsid w:val="00A92819"/>
    <w:rsid w:val="00A92965"/>
    <w:rsid w:val="00A92AB9"/>
    <w:rsid w:val="00A9301D"/>
    <w:rsid w:val="00A94010"/>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3EAB"/>
    <w:rsid w:val="00AA4173"/>
    <w:rsid w:val="00AA45BF"/>
    <w:rsid w:val="00AA4B1A"/>
    <w:rsid w:val="00AA5D9B"/>
    <w:rsid w:val="00AA6699"/>
    <w:rsid w:val="00AA7CFE"/>
    <w:rsid w:val="00AB037A"/>
    <w:rsid w:val="00AB1045"/>
    <w:rsid w:val="00AB1880"/>
    <w:rsid w:val="00AB19BA"/>
    <w:rsid w:val="00AB1D6A"/>
    <w:rsid w:val="00AB2555"/>
    <w:rsid w:val="00AB2718"/>
    <w:rsid w:val="00AB3C5E"/>
    <w:rsid w:val="00AB3DBB"/>
    <w:rsid w:val="00AB579C"/>
    <w:rsid w:val="00AB620F"/>
    <w:rsid w:val="00AB6A15"/>
    <w:rsid w:val="00AB6A18"/>
    <w:rsid w:val="00AB6AFA"/>
    <w:rsid w:val="00AB7814"/>
    <w:rsid w:val="00AB7F2D"/>
    <w:rsid w:val="00AC03EB"/>
    <w:rsid w:val="00AC0666"/>
    <w:rsid w:val="00AC122A"/>
    <w:rsid w:val="00AC14F1"/>
    <w:rsid w:val="00AC195F"/>
    <w:rsid w:val="00AC38A6"/>
    <w:rsid w:val="00AC3BD2"/>
    <w:rsid w:val="00AC3DC6"/>
    <w:rsid w:val="00AC406A"/>
    <w:rsid w:val="00AC413C"/>
    <w:rsid w:val="00AC44C3"/>
    <w:rsid w:val="00AC490F"/>
    <w:rsid w:val="00AC506A"/>
    <w:rsid w:val="00AC5255"/>
    <w:rsid w:val="00AC547C"/>
    <w:rsid w:val="00AC5679"/>
    <w:rsid w:val="00AC7D8F"/>
    <w:rsid w:val="00AC7E2E"/>
    <w:rsid w:val="00AD1265"/>
    <w:rsid w:val="00AD209D"/>
    <w:rsid w:val="00AD25B9"/>
    <w:rsid w:val="00AD2A06"/>
    <w:rsid w:val="00AD3CEC"/>
    <w:rsid w:val="00AD4B0B"/>
    <w:rsid w:val="00AD6CB8"/>
    <w:rsid w:val="00AE00E9"/>
    <w:rsid w:val="00AE1BD6"/>
    <w:rsid w:val="00AE1D46"/>
    <w:rsid w:val="00AE1E27"/>
    <w:rsid w:val="00AE236D"/>
    <w:rsid w:val="00AE5A55"/>
    <w:rsid w:val="00AE6003"/>
    <w:rsid w:val="00AE624F"/>
    <w:rsid w:val="00AE6B99"/>
    <w:rsid w:val="00AE6BEC"/>
    <w:rsid w:val="00AE7040"/>
    <w:rsid w:val="00AF0702"/>
    <w:rsid w:val="00AF0AA5"/>
    <w:rsid w:val="00AF0B3A"/>
    <w:rsid w:val="00AF0EBE"/>
    <w:rsid w:val="00AF0EFB"/>
    <w:rsid w:val="00AF13E6"/>
    <w:rsid w:val="00AF1CEF"/>
    <w:rsid w:val="00AF2458"/>
    <w:rsid w:val="00AF2889"/>
    <w:rsid w:val="00AF2C5F"/>
    <w:rsid w:val="00AF498B"/>
    <w:rsid w:val="00AF5A98"/>
    <w:rsid w:val="00AF5EF9"/>
    <w:rsid w:val="00AF6525"/>
    <w:rsid w:val="00AF6D36"/>
    <w:rsid w:val="00AF75BE"/>
    <w:rsid w:val="00AF79C9"/>
    <w:rsid w:val="00AF7E41"/>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0EE"/>
    <w:rsid w:val="00B13407"/>
    <w:rsid w:val="00B13F7B"/>
    <w:rsid w:val="00B14629"/>
    <w:rsid w:val="00B151D8"/>
    <w:rsid w:val="00B1533A"/>
    <w:rsid w:val="00B15C8E"/>
    <w:rsid w:val="00B166DE"/>
    <w:rsid w:val="00B1688A"/>
    <w:rsid w:val="00B16D65"/>
    <w:rsid w:val="00B1780E"/>
    <w:rsid w:val="00B1781D"/>
    <w:rsid w:val="00B17E48"/>
    <w:rsid w:val="00B21942"/>
    <w:rsid w:val="00B2243A"/>
    <w:rsid w:val="00B228FE"/>
    <w:rsid w:val="00B230E1"/>
    <w:rsid w:val="00B23940"/>
    <w:rsid w:val="00B240C6"/>
    <w:rsid w:val="00B245DA"/>
    <w:rsid w:val="00B24D2C"/>
    <w:rsid w:val="00B24E42"/>
    <w:rsid w:val="00B25A51"/>
    <w:rsid w:val="00B25F29"/>
    <w:rsid w:val="00B2631A"/>
    <w:rsid w:val="00B264E1"/>
    <w:rsid w:val="00B26937"/>
    <w:rsid w:val="00B26A24"/>
    <w:rsid w:val="00B26CD2"/>
    <w:rsid w:val="00B26E42"/>
    <w:rsid w:val="00B274DC"/>
    <w:rsid w:val="00B27829"/>
    <w:rsid w:val="00B27B99"/>
    <w:rsid w:val="00B27C8E"/>
    <w:rsid w:val="00B30111"/>
    <w:rsid w:val="00B30963"/>
    <w:rsid w:val="00B30EC9"/>
    <w:rsid w:val="00B30FA4"/>
    <w:rsid w:val="00B31A7E"/>
    <w:rsid w:val="00B336E2"/>
    <w:rsid w:val="00B33DDE"/>
    <w:rsid w:val="00B33FB0"/>
    <w:rsid w:val="00B347F3"/>
    <w:rsid w:val="00B34C23"/>
    <w:rsid w:val="00B34E48"/>
    <w:rsid w:val="00B36931"/>
    <w:rsid w:val="00B3782E"/>
    <w:rsid w:val="00B40580"/>
    <w:rsid w:val="00B40D1D"/>
    <w:rsid w:val="00B40D56"/>
    <w:rsid w:val="00B40F7E"/>
    <w:rsid w:val="00B4180E"/>
    <w:rsid w:val="00B4196D"/>
    <w:rsid w:val="00B42C03"/>
    <w:rsid w:val="00B44562"/>
    <w:rsid w:val="00B44A46"/>
    <w:rsid w:val="00B458AC"/>
    <w:rsid w:val="00B45A2B"/>
    <w:rsid w:val="00B46D0E"/>
    <w:rsid w:val="00B504F7"/>
    <w:rsid w:val="00B50F4A"/>
    <w:rsid w:val="00B51B73"/>
    <w:rsid w:val="00B52542"/>
    <w:rsid w:val="00B5299E"/>
    <w:rsid w:val="00B53074"/>
    <w:rsid w:val="00B554D4"/>
    <w:rsid w:val="00B5729E"/>
    <w:rsid w:val="00B605F7"/>
    <w:rsid w:val="00B60E59"/>
    <w:rsid w:val="00B60EF2"/>
    <w:rsid w:val="00B6105C"/>
    <w:rsid w:val="00B617FF"/>
    <w:rsid w:val="00B61FFB"/>
    <w:rsid w:val="00B64F6A"/>
    <w:rsid w:val="00B6501B"/>
    <w:rsid w:val="00B67D0C"/>
    <w:rsid w:val="00B70ACC"/>
    <w:rsid w:val="00B72011"/>
    <w:rsid w:val="00B72356"/>
    <w:rsid w:val="00B7236D"/>
    <w:rsid w:val="00B73C9B"/>
    <w:rsid w:val="00B74D31"/>
    <w:rsid w:val="00B74F6E"/>
    <w:rsid w:val="00B751A1"/>
    <w:rsid w:val="00B760B4"/>
    <w:rsid w:val="00B76747"/>
    <w:rsid w:val="00B778BE"/>
    <w:rsid w:val="00B77949"/>
    <w:rsid w:val="00B808B2"/>
    <w:rsid w:val="00B80FBA"/>
    <w:rsid w:val="00B81584"/>
    <w:rsid w:val="00B815D5"/>
    <w:rsid w:val="00B82862"/>
    <w:rsid w:val="00B8286B"/>
    <w:rsid w:val="00B839CD"/>
    <w:rsid w:val="00B83B7E"/>
    <w:rsid w:val="00B83DEE"/>
    <w:rsid w:val="00B83F17"/>
    <w:rsid w:val="00B84CE8"/>
    <w:rsid w:val="00B87F33"/>
    <w:rsid w:val="00B90070"/>
    <w:rsid w:val="00B91320"/>
    <w:rsid w:val="00B92F62"/>
    <w:rsid w:val="00B93802"/>
    <w:rsid w:val="00B95152"/>
    <w:rsid w:val="00B952FB"/>
    <w:rsid w:val="00B95414"/>
    <w:rsid w:val="00B95D3B"/>
    <w:rsid w:val="00B96462"/>
    <w:rsid w:val="00B96B4D"/>
    <w:rsid w:val="00B971FD"/>
    <w:rsid w:val="00BA0EBF"/>
    <w:rsid w:val="00BA0F3E"/>
    <w:rsid w:val="00BA1999"/>
    <w:rsid w:val="00BA1DE6"/>
    <w:rsid w:val="00BA1EBC"/>
    <w:rsid w:val="00BA328A"/>
    <w:rsid w:val="00BA374C"/>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4285"/>
    <w:rsid w:val="00BC46EB"/>
    <w:rsid w:val="00BC52C9"/>
    <w:rsid w:val="00BC55EE"/>
    <w:rsid w:val="00BC5ABD"/>
    <w:rsid w:val="00BC5B4B"/>
    <w:rsid w:val="00BC6BDA"/>
    <w:rsid w:val="00BC6DAD"/>
    <w:rsid w:val="00BD07CC"/>
    <w:rsid w:val="00BD10C8"/>
    <w:rsid w:val="00BD16E8"/>
    <w:rsid w:val="00BD255E"/>
    <w:rsid w:val="00BD2C6A"/>
    <w:rsid w:val="00BD2E63"/>
    <w:rsid w:val="00BD40A2"/>
    <w:rsid w:val="00BD4D89"/>
    <w:rsid w:val="00BD7AC5"/>
    <w:rsid w:val="00BD7F4D"/>
    <w:rsid w:val="00BE0E84"/>
    <w:rsid w:val="00BE1420"/>
    <w:rsid w:val="00BE1586"/>
    <w:rsid w:val="00BE19B8"/>
    <w:rsid w:val="00BE2B7F"/>
    <w:rsid w:val="00BE2C75"/>
    <w:rsid w:val="00BE369D"/>
    <w:rsid w:val="00BE3B36"/>
    <w:rsid w:val="00BE4D03"/>
    <w:rsid w:val="00BE5CEA"/>
    <w:rsid w:val="00BE606B"/>
    <w:rsid w:val="00BE6561"/>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BF6279"/>
    <w:rsid w:val="00C00F72"/>
    <w:rsid w:val="00C01D3E"/>
    <w:rsid w:val="00C01DDE"/>
    <w:rsid w:val="00C03FFD"/>
    <w:rsid w:val="00C04366"/>
    <w:rsid w:val="00C04D10"/>
    <w:rsid w:val="00C05116"/>
    <w:rsid w:val="00C0606C"/>
    <w:rsid w:val="00C0696D"/>
    <w:rsid w:val="00C1086B"/>
    <w:rsid w:val="00C11822"/>
    <w:rsid w:val="00C134EC"/>
    <w:rsid w:val="00C141C9"/>
    <w:rsid w:val="00C14A63"/>
    <w:rsid w:val="00C15084"/>
    <w:rsid w:val="00C15940"/>
    <w:rsid w:val="00C15BA8"/>
    <w:rsid w:val="00C203D4"/>
    <w:rsid w:val="00C21E75"/>
    <w:rsid w:val="00C2210D"/>
    <w:rsid w:val="00C22D7A"/>
    <w:rsid w:val="00C23AEC"/>
    <w:rsid w:val="00C23D65"/>
    <w:rsid w:val="00C24009"/>
    <w:rsid w:val="00C25FD4"/>
    <w:rsid w:val="00C26C41"/>
    <w:rsid w:val="00C26CA2"/>
    <w:rsid w:val="00C271DB"/>
    <w:rsid w:val="00C30062"/>
    <w:rsid w:val="00C30B37"/>
    <w:rsid w:val="00C31072"/>
    <w:rsid w:val="00C3162E"/>
    <w:rsid w:val="00C32603"/>
    <w:rsid w:val="00C330BA"/>
    <w:rsid w:val="00C3343D"/>
    <w:rsid w:val="00C34FDE"/>
    <w:rsid w:val="00C35711"/>
    <w:rsid w:val="00C36031"/>
    <w:rsid w:val="00C36C10"/>
    <w:rsid w:val="00C37F61"/>
    <w:rsid w:val="00C4049A"/>
    <w:rsid w:val="00C410D1"/>
    <w:rsid w:val="00C4121D"/>
    <w:rsid w:val="00C46465"/>
    <w:rsid w:val="00C4672B"/>
    <w:rsid w:val="00C468E9"/>
    <w:rsid w:val="00C4747B"/>
    <w:rsid w:val="00C50533"/>
    <w:rsid w:val="00C50971"/>
    <w:rsid w:val="00C518BE"/>
    <w:rsid w:val="00C525C7"/>
    <w:rsid w:val="00C52BC8"/>
    <w:rsid w:val="00C52E2C"/>
    <w:rsid w:val="00C551F8"/>
    <w:rsid w:val="00C55424"/>
    <w:rsid w:val="00C55F54"/>
    <w:rsid w:val="00C565EB"/>
    <w:rsid w:val="00C5770E"/>
    <w:rsid w:val="00C578CA"/>
    <w:rsid w:val="00C60E54"/>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AD3"/>
    <w:rsid w:val="00C70B92"/>
    <w:rsid w:val="00C7227F"/>
    <w:rsid w:val="00C7284E"/>
    <w:rsid w:val="00C7417D"/>
    <w:rsid w:val="00C7417F"/>
    <w:rsid w:val="00C74DF9"/>
    <w:rsid w:val="00C753C5"/>
    <w:rsid w:val="00C76859"/>
    <w:rsid w:val="00C76C16"/>
    <w:rsid w:val="00C80F89"/>
    <w:rsid w:val="00C81134"/>
    <w:rsid w:val="00C813DE"/>
    <w:rsid w:val="00C81F2E"/>
    <w:rsid w:val="00C820C0"/>
    <w:rsid w:val="00C82523"/>
    <w:rsid w:val="00C83623"/>
    <w:rsid w:val="00C836D5"/>
    <w:rsid w:val="00C842A2"/>
    <w:rsid w:val="00C84574"/>
    <w:rsid w:val="00C850E2"/>
    <w:rsid w:val="00C85689"/>
    <w:rsid w:val="00C86BA3"/>
    <w:rsid w:val="00C92255"/>
    <w:rsid w:val="00C93A92"/>
    <w:rsid w:val="00C93BBC"/>
    <w:rsid w:val="00C93C59"/>
    <w:rsid w:val="00C94C58"/>
    <w:rsid w:val="00C95C76"/>
    <w:rsid w:val="00C9706D"/>
    <w:rsid w:val="00C9765D"/>
    <w:rsid w:val="00CA011C"/>
    <w:rsid w:val="00CA1CD7"/>
    <w:rsid w:val="00CA1F37"/>
    <w:rsid w:val="00CA34C2"/>
    <w:rsid w:val="00CA3920"/>
    <w:rsid w:val="00CA3CE5"/>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C7C"/>
    <w:rsid w:val="00CB6EC8"/>
    <w:rsid w:val="00CB7D30"/>
    <w:rsid w:val="00CC05D4"/>
    <w:rsid w:val="00CC3E68"/>
    <w:rsid w:val="00CC494D"/>
    <w:rsid w:val="00CC4DE8"/>
    <w:rsid w:val="00CC5012"/>
    <w:rsid w:val="00CC54C1"/>
    <w:rsid w:val="00CC5A0C"/>
    <w:rsid w:val="00CD0E49"/>
    <w:rsid w:val="00CD1356"/>
    <w:rsid w:val="00CD1698"/>
    <w:rsid w:val="00CD1A3A"/>
    <w:rsid w:val="00CD23CE"/>
    <w:rsid w:val="00CD25EE"/>
    <w:rsid w:val="00CD2DE7"/>
    <w:rsid w:val="00CD2E25"/>
    <w:rsid w:val="00CD51E0"/>
    <w:rsid w:val="00CD5C1C"/>
    <w:rsid w:val="00CD71C8"/>
    <w:rsid w:val="00CE1191"/>
    <w:rsid w:val="00CE177A"/>
    <w:rsid w:val="00CE213F"/>
    <w:rsid w:val="00CE2279"/>
    <w:rsid w:val="00CE2B79"/>
    <w:rsid w:val="00CE2C00"/>
    <w:rsid w:val="00CE2D60"/>
    <w:rsid w:val="00CE3C9A"/>
    <w:rsid w:val="00CE4480"/>
    <w:rsid w:val="00CE4BD0"/>
    <w:rsid w:val="00CE4CD5"/>
    <w:rsid w:val="00CE6381"/>
    <w:rsid w:val="00CE6AC0"/>
    <w:rsid w:val="00CF0663"/>
    <w:rsid w:val="00CF1CEF"/>
    <w:rsid w:val="00CF22A1"/>
    <w:rsid w:val="00CF245C"/>
    <w:rsid w:val="00CF2659"/>
    <w:rsid w:val="00CF350E"/>
    <w:rsid w:val="00CF3F70"/>
    <w:rsid w:val="00CF4B86"/>
    <w:rsid w:val="00CF4D7A"/>
    <w:rsid w:val="00CF5166"/>
    <w:rsid w:val="00CF69AC"/>
    <w:rsid w:val="00CF723C"/>
    <w:rsid w:val="00CF7693"/>
    <w:rsid w:val="00D016CA"/>
    <w:rsid w:val="00D017BE"/>
    <w:rsid w:val="00D01B03"/>
    <w:rsid w:val="00D031D0"/>
    <w:rsid w:val="00D035A9"/>
    <w:rsid w:val="00D035B6"/>
    <w:rsid w:val="00D03D6B"/>
    <w:rsid w:val="00D03F28"/>
    <w:rsid w:val="00D04082"/>
    <w:rsid w:val="00D047F3"/>
    <w:rsid w:val="00D04B61"/>
    <w:rsid w:val="00D063A9"/>
    <w:rsid w:val="00D07096"/>
    <w:rsid w:val="00D11C81"/>
    <w:rsid w:val="00D1208F"/>
    <w:rsid w:val="00D133EA"/>
    <w:rsid w:val="00D20B0D"/>
    <w:rsid w:val="00D21E42"/>
    <w:rsid w:val="00D22249"/>
    <w:rsid w:val="00D2381B"/>
    <w:rsid w:val="00D23EA0"/>
    <w:rsid w:val="00D24132"/>
    <w:rsid w:val="00D24153"/>
    <w:rsid w:val="00D24548"/>
    <w:rsid w:val="00D26276"/>
    <w:rsid w:val="00D26E98"/>
    <w:rsid w:val="00D27718"/>
    <w:rsid w:val="00D30081"/>
    <w:rsid w:val="00D30C4A"/>
    <w:rsid w:val="00D3167A"/>
    <w:rsid w:val="00D31AC2"/>
    <w:rsid w:val="00D31AEF"/>
    <w:rsid w:val="00D330BC"/>
    <w:rsid w:val="00D343B2"/>
    <w:rsid w:val="00D34A16"/>
    <w:rsid w:val="00D34A7D"/>
    <w:rsid w:val="00D3532B"/>
    <w:rsid w:val="00D357CA"/>
    <w:rsid w:val="00D35DA5"/>
    <w:rsid w:val="00D376C1"/>
    <w:rsid w:val="00D41B5E"/>
    <w:rsid w:val="00D41E2F"/>
    <w:rsid w:val="00D42380"/>
    <w:rsid w:val="00D42672"/>
    <w:rsid w:val="00D42D09"/>
    <w:rsid w:val="00D4301D"/>
    <w:rsid w:val="00D44055"/>
    <w:rsid w:val="00D4450E"/>
    <w:rsid w:val="00D4539C"/>
    <w:rsid w:val="00D457F1"/>
    <w:rsid w:val="00D45CE3"/>
    <w:rsid w:val="00D46DD9"/>
    <w:rsid w:val="00D47FA2"/>
    <w:rsid w:val="00D504AF"/>
    <w:rsid w:val="00D53337"/>
    <w:rsid w:val="00D53FF7"/>
    <w:rsid w:val="00D546F4"/>
    <w:rsid w:val="00D54A7A"/>
    <w:rsid w:val="00D553ED"/>
    <w:rsid w:val="00D5549E"/>
    <w:rsid w:val="00D56886"/>
    <w:rsid w:val="00D56EF4"/>
    <w:rsid w:val="00D57009"/>
    <w:rsid w:val="00D60528"/>
    <w:rsid w:val="00D6182B"/>
    <w:rsid w:val="00D62555"/>
    <w:rsid w:val="00D653A8"/>
    <w:rsid w:val="00D65FAC"/>
    <w:rsid w:val="00D67389"/>
    <w:rsid w:val="00D67892"/>
    <w:rsid w:val="00D71451"/>
    <w:rsid w:val="00D71790"/>
    <w:rsid w:val="00D72441"/>
    <w:rsid w:val="00D72ADC"/>
    <w:rsid w:val="00D72BA6"/>
    <w:rsid w:val="00D7397C"/>
    <w:rsid w:val="00D742AD"/>
    <w:rsid w:val="00D74B2C"/>
    <w:rsid w:val="00D753F1"/>
    <w:rsid w:val="00D77F1F"/>
    <w:rsid w:val="00D8005B"/>
    <w:rsid w:val="00D8163E"/>
    <w:rsid w:val="00D81CB6"/>
    <w:rsid w:val="00D82D58"/>
    <w:rsid w:val="00D82F96"/>
    <w:rsid w:val="00D83F66"/>
    <w:rsid w:val="00D84429"/>
    <w:rsid w:val="00D84D51"/>
    <w:rsid w:val="00D85B44"/>
    <w:rsid w:val="00D8698C"/>
    <w:rsid w:val="00D86CE5"/>
    <w:rsid w:val="00D8746E"/>
    <w:rsid w:val="00D87AF6"/>
    <w:rsid w:val="00D90045"/>
    <w:rsid w:val="00D90740"/>
    <w:rsid w:val="00D9111F"/>
    <w:rsid w:val="00D91B1D"/>
    <w:rsid w:val="00D92462"/>
    <w:rsid w:val="00D931CF"/>
    <w:rsid w:val="00D931D7"/>
    <w:rsid w:val="00D93AEB"/>
    <w:rsid w:val="00D94888"/>
    <w:rsid w:val="00D951D2"/>
    <w:rsid w:val="00D9781D"/>
    <w:rsid w:val="00D97CCD"/>
    <w:rsid w:val="00DA11D1"/>
    <w:rsid w:val="00DA14A8"/>
    <w:rsid w:val="00DA23DC"/>
    <w:rsid w:val="00DA2446"/>
    <w:rsid w:val="00DA3DE4"/>
    <w:rsid w:val="00DA51AD"/>
    <w:rsid w:val="00DA7373"/>
    <w:rsid w:val="00DB06DD"/>
    <w:rsid w:val="00DB1138"/>
    <w:rsid w:val="00DB147A"/>
    <w:rsid w:val="00DB28B7"/>
    <w:rsid w:val="00DB3929"/>
    <w:rsid w:val="00DB40FD"/>
    <w:rsid w:val="00DB4C75"/>
    <w:rsid w:val="00DB5075"/>
    <w:rsid w:val="00DB52F8"/>
    <w:rsid w:val="00DB5BAD"/>
    <w:rsid w:val="00DB733D"/>
    <w:rsid w:val="00DB744D"/>
    <w:rsid w:val="00DC0027"/>
    <w:rsid w:val="00DC046E"/>
    <w:rsid w:val="00DC0530"/>
    <w:rsid w:val="00DC0616"/>
    <w:rsid w:val="00DC0727"/>
    <w:rsid w:val="00DC0B7E"/>
    <w:rsid w:val="00DC1A0D"/>
    <w:rsid w:val="00DC4563"/>
    <w:rsid w:val="00DC48A8"/>
    <w:rsid w:val="00DC4906"/>
    <w:rsid w:val="00DC52F6"/>
    <w:rsid w:val="00DC644A"/>
    <w:rsid w:val="00DC712D"/>
    <w:rsid w:val="00DC7E1D"/>
    <w:rsid w:val="00DD08FD"/>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D2C"/>
    <w:rsid w:val="00DE2B6B"/>
    <w:rsid w:val="00DE2DFD"/>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1E70"/>
    <w:rsid w:val="00E02269"/>
    <w:rsid w:val="00E029D5"/>
    <w:rsid w:val="00E03577"/>
    <w:rsid w:val="00E0378B"/>
    <w:rsid w:val="00E03F23"/>
    <w:rsid w:val="00E05628"/>
    <w:rsid w:val="00E06A26"/>
    <w:rsid w:val="00E06AD6"/>
    <w:rsid w:val="00E07AAE"/>
    <w:rsid w:val="00E07E09"/>
    <w:rsid w:val="00E105B8"/>
    <w:rsid w:val="00E118B9"/>
    <w:rsid w:val="00E11DC6"/>
    <w:rsid w:val="00E1233C"/>
    <w:rsid w:val="00E1257B"/>
    <w:rsid w:val="00E13009"/>
    <w:rsid w:val="00E13393"/>
    <w:rsid w:val="00E13B6F"/>
    <w:rsid w:val="00E1697E"/>
    <w:rsid w:val="00E16BBA"/>
    <w:rsid w:val="00E177A4"/>
    <w:rsid w:val="00E200CC"/>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0F78"/>
    <w:rsid w:val="00E320DA"/>
    <w:rsid w:val="00E32B86"/>
    <w:rsid w:val="00E33548"/>
    <w:rsid w:val="00E33AC2"/>
    <w:rsid w:val="00E33AD1"/>
    <w:rsid w:val="00E33F8E"/>
    <w:rsid w:val="00E3466E"/>
    <w:rsid w:val="00E3580C"/>
    <w:rsid w:val="00E35CBE"/>
    <w:rsid w:val="00E35D1B"/>
    <w:rsid w:val="00E3615D"/>
    <w:rsid w:val="00E400BB"/>
    <w:rsid w:val="00E40516"/>
    <w:rsid w:val="00E405F5"/>
    <w:rsid w:val="00E4083F"/>
    <w:rsid w:val="00E40CC0"/>
    <w:rsid w:val="00E41521"/>
    <w:rsid w:val="00E42B00"/>
    <w:rsid w:val="00E44698"/>
    <w:rsid w:val="00E44F0D"/>
    <w:rsid w:val="00E455F5"/>
    <w:rsid w:val="00E456A8"/>
    <w:rsid w:val="00E471BC"/>
    <w:rsid w:val="00E477A3"/>
    <w:rsid w:val="00E47885"/>
    <w:rsid w:val="00E479C2"/>
    <w:rsid w:val="00E47B79"/>
    <w:rsid w:val="00E51E87"/>
    <w:rsid w:val="00E52AC3"/>
    <w:rsid w:val="00E5309B"/>
    <w:rsid w:val="00E53133"/>
    <w:rsid w:val="00E53849"/>
    <w:rsid w:val="00E53868"/>
    <w:rsid w:val="00E538D9"/>
    <w:rsid w:val="00E53D0E"/>
    <w:rsid w:val="00E53E04"/>
    <w:rsid w:val="00E54270"/>
    <w:rsid w:val="00E547ED"/>
    <w:rsid w:val="00E554A9"/>
    <w:rsid w:val="00E56197"/>
    <w:rsid w:val="00E56850"/>
    <w:rsid w:val="00E56C7A"/>
    <w:rsid w:val="00E60310"/>
    <w:rsid w:val="00E60CAE"/>
    <w:rsid w:val="00E617C1"/>
    <w:rsid w:val="00E61935"/>
    <w:rsid w:val="00E6217C"/>
    <w:rsid w:val="00E62B4D"/>
    <w:rsid w:val="00E62EB1"/>
    <w:rsid w:val="00E6358A"/>
    <w:rsid w:val="00E63CB4"/>
    <w:rsid w:val="00E64173"/>
    <w:rsid w:val="00E6495B"/>
    <w:rsid w:val="00E66266"/>
    <w:rsid w:val="00E666FB"/>
    <w:rsid w:val="00E6695E"/>
    <w:rsid w:val="00E66A42"/>
    <w:rsid w:val="00E66C0C"/>
    <w:rsid w:val="00E70D51"/>
    <w:rsid w:val="00E71B13"/>
    <w:rsid w:val="00E71C57"/>
    <w:rsid w:val="00E71DC2"/>
    <w:rsid w:val="00E72564"/>
    <w:rsid w:val="00E73425"/>
    <w:rsid w:val="00E74359"/>
    <w:rsid w:val="00E77E0E"/>
    <w:rsid w:val="00E77E98"/>
    <w:rsid w:val="00E821D7"/>
    <w:rsid w:val="00E8274E"/>
    <w:rsid w:val="00E84C5E"/>
    <w:rsid w:val="00E87A9C"/>
    <w:rsid w:val="00E87B7D"/>
    <w:rsid w:val="00E87EAD"/>
    <w:rsid w:val="00E9045F"/>
    <w:rsid w:val="00E920C5"/>
    <w:rsid w:val="00E934A6"/>
    <w:rsid w:val="00E94CDC"/>
    <w:rsid w:val="00E958C4"/>
    <w:rsid w:val="00E97011"/>
    <w:rsid w:val="00E97303"/>
    <w:rsid w:val="00E973E3"/>
    <w:rsid w:val="00E978B5"/>
    <w:rsid w:val="00E97D98"/>
    <w:rsid w:val="00EA0048"/>
    <w:rsid w:val="00EA0096"/>
    <w:rsid w:val="00EA0692"/>
    <w:rsid w:val="00EA1466"/>
    <w:rsid w:val="00EA3363"/>
    <w:rsid w:val="00EA34B8"/>
    <w:rsid w:val="00EA3E7A"/>
    <w:rsid w:val="00EA3FB3"/>
    <w:rsid w:val="00EA3FD8"/>
    <w:rsid w:val="00EA4330"/>
    <w:rsid w:val="00EA4D1B"/>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4DF"/>
    <w:rsid w:val="00EC42B9"/>
    <w:rsid w:val="00EC4DB9"/>
    <w:rsid w:val="00EC57DE"/>
    <w:rsid w:val="00EC66F2"/>
    <w:rsid w:val="00EC7A06"/>
    <w:rsid w:val="00EC7B7C"/>
    <w:rsid w:val="00ED12BE"/>
    <w:rsid w:val="00ED1D39"/>
    <w:rsid w:val="00ED3597"/>
    <w:rsid w:val="00ED3D84"/>
    <w:rsid w:val="00ED485F"/>
    <w:rsid w:val="00ED5598"/>
    <w:rsid w:val="00ED5AF8"/>
    <w:rsid w:val="00ED5EA1"/>
    <w:rsid w:val="00ED6985"/>
    <w:rsid w:val="00ED6B1B"/>
    <w:rsid w:val="00ED6DB0"/>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652"/>
    <w:rsid w:val="00EF1C0D"/>
    <w:rsid w:val="00EF24DD"/>
    <w:rsid w:val="00EF2C0A"/>
    <w:rsid w:val="00EF367C"/>
    <w:rsid w:val="00EF3763"/>
    <w:rsid w:val="00EF4FD1"/>
    <w:rsid w:val="00EF54C8"/>
    <w:rsid w:val="00EF5884"/>
    <w:rsid w:val="00EF5A30"/>
    <w:rsid w:val="00EF636C"/>
    <w:rsid w:val="00EF66E3"/>
    <w:rsid w:val="00F00E12"/>
    <w:rsid w:val="00F012B1"/>
    <w:rsid w:val="00F01C3C"/>
    <w:rsid w:val="00F0291D"/>
    <w:rsid w:val="00F029D8"/>
    <w:rsid w:val="00F02B44"/>
    <w:rsid w:val="00F04857"/>
    <w:rsid w:val="00F04D5D"/>
    <w:rsid w:val="00F06203"/>
    <w:rsid w:val="00F067C2"/>
    <w:rsid w:val="00F0706C"/>
    <w:rsid w:val="00F07277"/>
    <w:rsid w:val="00F07AF3"/>
    <w:rsid w:val="00F1181C"/>
    <w:rsid w:val="00F125F3"/>
    <w:rsid w:val="00F14514"/>
    <w:rsid w:val="00F148B2"/>
    <w:rsid w:val="00F15C6C"/>
    <w:rsid w:val="00F16673"/>
    <w:rsid w:val="00F1715D"/>
    <w:rsid w:val="00F1779C"/>
    <w:rsid w:val="00F1780A"/>
    <w:rsid w:val="00F17A89"/>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0AD1"/>
    <w:rsid w:val="00F314A9"/>
    <w:rsid w:val="00F3213A"/>
    <w:rsid w:val="00F3274E"/>
    <w:rsid w:val="00F33539"/>
    <w:rsid w:val="00F345F1"/>
    <w:rsid w:val="00F3462E"/>
    <w:rsid w:val="00F34A8B"/>
    <w:rsid w:val="00F356A6"/>
    <w:rsid w:val="00F35DF9"/>
    <w:rsid w:val="00F35F9A"/>
    <w:rsid w:val="00F3693E"/>
    <w:rsid w:val="00F36A29"/>
    <w:rsid w:val="00F40228"/>
    <w:rsid w:val="00F40CF0"/>
    <w:rsid w:val="00F41F7F"/>
    <w:rsid w:val="00F42046"/>
    <w:rsid w:val="00F456DC"/>
    <w:rsid w:val="00F50CCB"/>
    <w:rsid w:val="00F50E37"/>
    <w:rsid w:val="00F512E8"/>
    <w:rsid w:val="00F5182F"/>
    <w:rsid w:val="00F521A6"/>
    <w:rsid w:val="00F531FC"/>
    <w:rsid w:val="00F54A4A"/>
    <w:rsid w:val="00F56637"/>
    <w:rsid w:val="00F56EAB"/>
    <w:rsid w:val="00F572B7"/>
    <w:rsid w:val="00F5753F"/>
    <w:rsid w:val="00F57559"/>
    <w:rsid w:val="00F60D93"/>
    <w:rsid w:val="00F60F99"/>
    <w:rsid w:val="00F616F6"/>
    <w:rsid w:val="00F62038"/>
    <w:rsid w:val="00F62333"/>
    <w:rsid w:val="00F640BE"/>
    <w:rsid w:val="00F64156"/>
    <w:rsid w:val="00F6431A"/>
    <w:rsid w:val="00F64B7F"/>
    <w:rsid w:val="00F65FBE"/>
    <w:rsid w:val="00F6678F"/>
    <w:rsid w:val="00F66FEC"/>
    <w:rsid w:val="00F67032"/>
    <w:rsid w:val="00F679DA"/>
    <w:rsid w:val="00F67F31"/>
    <w:rsid w:val="00F70979"/>
    <w:rsid w:val="00F70FCE"/>
    <w:rsid w:val="00F71B43"/>
    <w:rsid w:val="00F71F72"/>
    <w:rsid w:val="00F76037"/>
    <w:rsid w:val="00F7637F"/>
    <w:rsid w:val="00F766DA"/>
    <w:rsid w:val="00F77B22"/>
    <w:rsid w:val="00F77BA2"/>
    <w:rsid w:val="00F8053B"/>
    <w:rsid w:val="00F81F7D"/>
    <w:rsid w:val="00F83154"/>
    <w:rsid w:val="00F8322E"/>
    <w:rsid w:val="00F83CF1"/>
    <w:rsid w:val="00F84107"/>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A77"/>
    <w:rsid w:val="00FB03BD"/>
    <w:rsid w:val="00FB11A0"/>
    <w:rsid w:val="00FB265B"/>
    <w:rsid w:val="00FB3FE6"/>
    <w:rsid w:val="00FB4C94"/>
    <w:rsid w:val="00FB5CF8"/>
    <w:rsid w:val="00FB6248"/>
    <w:rsid w:val="00FB6BE5"/>
    <w:rsid w:val="00FB6C65"/>
    <w:rsid w:val="00FC044C"/>
    <w:rsid w:val="00FC0A4B"/>
    <w:rsid w:val="00FC3188"/>
    <w:rsid w:val="00FC4494"/>
    <w:rsid w:val="00FC4AFC"/>
    <w:rsid w:val="00FC592C"/>
    <w:rsid w:val="00FC5BF8"/>
    <w:rsid w:val="00FD0974"/>
    <w:rsid w:val="00FD188A"/>
    <w:rsid w:val="00FD1905"/>
    <w:rsid w:val="00FD1C7E"/>
    <w:rsid w:val="00FD1D32"/>
    <w:rsid w:val="00FD4C67"/>
    <w:rsid w:val="00FD4E6D"/>
    <w:rsid w:val="00FD5259"/>
    <w:rsid w:val="00FD71D1"/>
    <w:rsid w:val="00FE004A"/>
    <w:rsid w:val="00FE03A0"/>
    <w:rsid w:val="00FE0DF1"/>
    <w:rsid w:val="00FE12B4"/>
    <w:rsid w:val="00FE1AD5"/>
    <w:rsid w:val="00FE1E56"/>
    <w:rsid w:val="00FE211E"/>
    <w:rsid w:val="00FE2603"/>
    <w:rsid w:val="00FE3625"/>
    <w:rsid w:val="00FE3B6E"/>
    <w:rsid w:val="00FE3F26"/>
    <w:rsid w:val="00FE589B"/>
    <w:rsid w:val="00FE5B2A"/>
    <w:rsid w:val="00FE6443"/>
    <w:rsid w:val="00FE6685"/>
    <w:rsid w:val="00FE7213"/>
    <w:rsid w:val="00FE7C9C"/>
    <w:rsid w:val="00FF0154"/>
    <w:rsid w:val="00FF07D7"/>
    <w:rsid w:val="00FF1A1E"/>
    <w:rsid w:val="00FF20A4"/>
    <w:rsid w:val="00FF2114"/>
    <w:rsid w:val="00FF2DBC"/>
    <w:rsid w:val="00FF2F42"/>
    <w:rsid w:val="00FF425C"/>
    <w:rsid w:val="00FF57AF"/>
    <w:rsid w:val="00FF657C"/>
    <w:rsid w:val="00FF68DD"/>
    <w:rsid w:val="00FF7858"/>
    <w:rsid w:val="013A1130"/>
    <w:rsid w:val="01474512"/>
    <w:rsid w:val="01B53780"/>
    <w:rsid w:val="02236824"/>
    <w:rsid w:val="02731F90"/>
    <w:rsid w:val="028426B0"/>
    <w:rsid w:val="02967963"/>
    <w:rsid w:val="02B22215"/>
    <w:rsid w:val="02B9791D"/>
    <w:rsid w:val="031B2597"/>
    <w:rsid w:val="0333227F"/>
    <w:rsid w:val="03640438"/>
    <w:rsid w:val="03754667"/>
    <w:rsid w:val="039D33B5"/>
    <w:rsid w:val="03A509D3"/>
    <w:rsid w:val="03AB4BB1"/>
    <w:rsid w:val="03AB679F"/>
    <w:rsid w:val="03D012A8"/>
    <w:rsid w:val="04320D1A"/>
    <w:rsid w:val="0476464C"/>
    <w:rsid w:val="04BF387D"/>
    <w:rsid w:val="04F85B7F"/>
    <w:rsid w:val="04F92F58"/>
    <w:rsid w:val="053148C8"/>
    <w:rsid w:val="05465CEF"/>
    <w:rsid w:val="057D35B7"/>
    <w:rsid w:val="058340AE"/>
    <w:rsid w:val="059456DA"/>
    <w:rsid w:val="059B3AAE"/>
    <w:rsid w:val="059F28D6"/>
    <w:rsid w:val="05A175D9"/>
    <w:rsid w:val="05C86530"/>
    <w:rsid w:val="05EA3E2A"/>
    <w:rsid w:val="05F52FD1"/>
    <w:rsid w:val="062B4BF2"/>
    <w:rsid w:val="0686670B"/>
    <w:rsid w:val="069464EB"/>
    <w:rsid w:val="06984505"/>
    <w:rsid w:val="076013E0"/>
    <w:rsid w:val="079A361A"/>
    <w:rsid w:val="07A75EF0"/>
    <w:rsid w:val="07E22FD9"/>
    <w:rsid w:val="07E51372"/>
    <w:rsid w:val="07F54BC0"/>
    <w:rsid w:val="07FF54A9"/>
    <w:rsid w:val="08170398"/>
    <w:rsid w:val="082008CE"/>
    <w:rsid w:val="084E3529"/>
    <w:rsid w:val="08724CA7"/>
    <w:rsid w:val="08732BE6"/>
    <w:rsid w:val="087E3CC4"/>
    <w:rsid w:val="08C84988"/>
    <w:rsid w:val="08CC14E2"/>
    <w:rsid w:val="08E62852"/>
    <w:rsid w:val="08EF6FEF"/>
    <w:rsid w:val="09103721"/>
    <w:rsid w:val="0914413D"/>
    <w:rsid w:val="09316357"/>
    <w:rsid w:val="096B180A"/>
    <w:rsid w:val="09705438"/>
    <w:rsid w:val="09933D81"/>
    <w:rsid w:val="09A815EF"/>
    <w:rsid w:val="09AC5A8C"/>
    <w:rsid w:val="09BF0A5F"/>
    <w:rsid w:val="09E7370B"/>
    <w:rsid w:val="09F321A2"/>
    <w:rsid w:val="09FF14CE"/>
    <w:rsid w:val="0A4260BB"/>
    <w:rsid w:val="0A63103D"/>
    <w:rsid w:val="0A652C3E"/>
    <w:rsid w:val="0A77700B"/>
    <w:rsid w:val="0A7975D7"/>
    <w:rsid w:val="0A800311"/>
    <w:rsid w:val="0A9B3DC6"/>
    <w:rsid w:val="0B283829"/>
    <w:rsid w:val="0B434703"/>
    <w:rsid w:val="0B6D3222"/>
    <w:rsid w:val="0BCF050F"/>
    <w:rsid w:val="0BDF56E8"/>
    <w:rsid w:val="0C215764"/>
    <w:rsid w:val="0C394D9B"/>
    <w:rsid w:val="0C4818F2"/>
    <w:rsid w:val="0CB15E4C"/>
    <w:rsid w:val="0D0A5D09"/>
    <w:rsid w:val="0D0F4E5E"/>
    <w:rsid w:val="0D157783"/>
    <w:rsid w:val="0D516D18"/>
    <w:rsid w:val="0D533931"/>
    <w:rsid w:val="0D8060B5"/>
    <w:rsid w:val="0E0A7653"/>
    <w:rsid w:val="0E4942BD"/>
    <w:rsid w:val="0E7526B5"/>
    <w:rsid w:val="0EB8243A"/>
    <w:rsid w:val="0EBD7F09"/>
    <w:rsid w:val="0EEC4B86"/>
    <w:rsid w:val="0EFC41F0"/>
    <w:rsid w:val="0F2B0D38"/>
    <w:rsid w:val="0F355556"/>
    <w:rsid w:val="0F3A16D9"/>
    <w:rsid w:val="0F49489A"/>
    <w:rsid w:val="0F6D6AA1"/>
    <w:rsid w:val="0FC4037A"/>
    <w:rsid w:val="0FD94E8D"/>
    <w:rsid w:val="0FEA26B9"/>
    <w:rsid w:val="0FEB7746"/>
    <w:rsid w:val="0FED2A74"/>
    <w:rsid w:val="102106C5"/>
    <w:rsid w:val="102D4565"/>
    <w:rsid w:val="103F0BDE"/>
    <w:rsid w:val="10435247"/>
    <w:rsid w:val="10817ED7"/>
    <w:rsid w:val="10B769A9"/>
    <w:rsid w:val="10BB3E9A"/>
    <w:rsid w:val="10E22A8C"/>
    <w:rsid w:val="10E331CB"/>
    <w:rsid w:val="11146E4C"/>
    <w:rsid w:val="111600DB"/>
    <w:rsid w:val="11647498"/>
    <w:rsid w:val="1183660D"/>
    <w:rsid w:val="119756AA"/>
    <w:rsid w:val="11A17BF6"/>
    <w:rsid w:val="11AA0E8E"/>
    <w:rsid w:val="11B64D6D"/>
    <w:rsid w:val="11BF3F4A"/>
    <w:rsid w:val="11D3202B"/>
    <w:rsid w:val="11E13040"/>
    <w:rsid w:val="11EB7DA1"/>
    <w:rsid w:val="12352056"/>
    <w:rsid w:val="125E6002"/>
    <w:rsid w:val="12602CB6"/>
    <w:rsid w:val="12A2048D"/>
    <w:rsid w:val="12B14E37"/>
    <w:rsid w:val="12E37226"/>
    <w:rsid w:val="12F05378"/>
    <w:rsid w:val="130A06A1"/>
    <w:rsid w:val="13220AEE"/>
    <w:rsid w:val="132C75E5"/>
    <w:rsid w:val="135A7B2B"/>
    <w:rsid w:val="13737E86"/>
    <w:rsid w:val="13A867BE"/>
    <w:rsid w:val="13B1186D"/>
    <w:rsid w:val="13E86844"/>
    <w:rsid w:val="13F27B4E"/>
    <w:rsid w:val="13F313F0"/>
    <w:rsid w:val="14702813"/>
    <w:rsid w:val="14B646B4"/>
    <w:rsid w:val="14C5356C"/>
    <w:rsid w:val="14DB3B34"/>
    <w:rsid w:val="1550282A"/>
    <w:rsid w:val="159D60AA"/>
    <w:rsid w:val="16025CC3"/>
    <w:rsid w:val="160E074B"/>
    <w:rsid w:val="161533F4"/>
    <w:rsid w:val="161C0ACA"/>
    <w:rsid w:val="161C1747"/>
    <w:rsid w:val="161D36A8"/>
    <w:rsid w:val="164F37A7"/>
    <w:rsid w:val="166951DF"/>
    <w:rsid w:val="168A7548"/>
    <w:rsid w:val="168E35F3"/>
    <w:rsid w:val="16954AAE"/>
    <w:rsid w:val="16AC6209"/>
    <w:rsid w:val="16D704B9"/>
    <w:rsid w:val="16F115FB"/>
    <w:rsid w:val="1700658B"/>
    <w:rsid w:val="170C0021"/>
    <w:rsid w:val="174D549C"/>
    <w:rsid w:val="178056FC"/>
    <w:rsid w:val="178072CB"/>
    <w:rsid w:val="179D6544"/>
    <w:rsid w:val="17C5097C"/>
    <w:rsid w:val="17CD7F2C"/>
    <w:rsid w:val="188270E2"/>
    <w:rsid w:val="18AC3253"/>
    <w:rsid w:val="18C01770"/>
    <w:rsid w:val="18D31693"/>
    <w:rsid w:val="19032385"/>
    <w:rsid w:val="194444AB"/>
    <w:rsid w:val="19503D2D"/>
    <w:rsid w:val="19720AC7"/>
    <w:rsid w:val="19A83DD4"/>
    <w:rsid w:val="19DF2D2C"/>
    <w:rsid w:val="19E143A9"/>
    <w:rsid w:val="19F54EA0"/>
    <w:rsid w:val="1A0464FA"/>
    <w:rsid w:val="1A4C04ED"/>
    <w:rsid w:val="1A4D7C55"/>
    <w:rsid w:val="1A5D6BD9"/>
    <w:rsid w:val="1A73584D"/>
    <w:rsid w:val="1A79029B"/>
    <w:rsid w:val="1A9C6690"/>
    <w:rsid w:val="1AA33CBC"/>
    <w:rsid w:val="1AE42D4F"/>
    <w:rsid w:val="1AE60403"/>
    <w:rsid w:val="1AEB7808"/>
    <w:rsid w:val="1AF95386"/>
    <w:rsid w:val="1B041A82"/>
    <w:rsid w:val="1B1E26AC"/>
    <w:rsid w:val="1B30632B"/>
    <w:rsid w:val="1B3D3845"/>
    <w:rsid w:val="1B6B7FA5"/>
    <w:rsid w:val="1BE95AA6"/>
    <w:rsid w:val="1C0B5FEC"/>
    <w:rsid w:val="1C233D72"/>
    <w:rsid w:val="1C854890"/>
    <w:rsid w:val="1D383F08"/>
    <w:rsid w:val="1D402A88"/>
    <w:rsid w:val="1D483797"/>
    <w:rsid w:val="1D49300A"/>
    <w:rsid w:val="1D605573"/>
    <w:rsid w:val="1D6C20DF"/>
    <w:rsid w:val="1D7C5342"/>
    <w:rsid w:val="1E491587"/>
    <w:rsid w:val="1E5751DA"/>
    <w:rsid w:val="1E8E2246"/>
    <w:rsid w:val="1E8F314F"/>
    <w:rsid w:val="1EA747FE"/>
    <w:rsid w:val="1EAC03C7"/>
    <w:rsid w:val="1EBF464D"/>
    <w:rsid w:val="1EC16D2C"/>
    <w:rsid w:val="1EC835CB"/>
    <w:rsid w:val="1F254329"/>
    <w:rsid w:val="1F2C7FBC"/>
    <w:rsid w:val="1F59270D"/>
    <w:rsid w:val="1FA55519"/>
    <w:rsid w:val="1FE418AA"/>
    <w:rsid w:val="1FF23CB0"/>
    <w:rsid w:val="1FF76471"/>
    <w:rsid w:val="201574A1"/>
    <w:rsid w:val="20183540"/>
    <w:rsid w:val="20301808"/>
    <w:rsid w:val="20822DE8"/>
    <w:rsid w:val="20855E9B"/>
    <w:rsid w:val="20C33CF8"/>
    <w:rsid w:val="20CB5CFA"/>
    <w:rsid w:val="20CC07CE"/>
    <w:rsid w:val="2108204F"/>
    <w:rsid w:val="212526FA"/>
    <w:rsid w:val="21292C1A"/>
    <w:rsid w:val="213E0A83"/>
    <w:rsid w:val="214E44B6"/>
    <w:rsid w:val="21560235"/>
    <w:rsid w:val="216A5F5F"/>
    <w:rsid w:val="21913DBA"/>
    <w:rsid w:val="21977B2C"/>
    <w:rsid w:val="219963B8"/>
    <w:rsid w:val="219B407D"/>
    <w:rsid w:val="21AD7101"/>
    <w:rsid w:val="221A7314"/>
    <w:rsid w:val="22322DA5"/>
    <w:rsid w:val="22564C3B"/>
    <w:rsid w:val="227117F0"/>
    <w:rsid w:val="227C010D"/>
    <w:rsid w:val="229724F6"/>
    <w:rsid w:val="22A92FE1"/>
    <w:rsid w:val="22E63D49"/>
    <w:rsid w:val="22E91128"/>
    <w:rsid w:val="23354BD7"/>
    <w:rsid w:val="23513C37"/>
    <w:rsid w:val="23700E7F"/>
    <w:rsid w:val="2384529D"/>
    <w:rsid w:val="23A564E1"/>
    <w:rsid w:val="23CD1FB5"/>
    <w:rsid w:val="23DA2A5D"/>
    <w:rsid w:val="23F519CD"/>
    <w:rsid w:val="240D2431"/>
    <w:rsid w:val="24287BD3"/>
    <w:rsid w:val="24340275"/>
    <w:rsid w:val="248F341C"/>
    <w:rsid w:val="24983B90"/>
    <w:rsid w:val="24AC7022"/>
    <w:rsid w:val="24E21EE4"/>
    <w:rsid w:val="24F417CC"/>
    <w:rsid w:val="250116BE"/>
    <w:rsid w:val="250658E9"/>
    <w:rsid w:val="252D0247"/>
    <w:rsid w:val="25616914"/>
    <w:rsid w:val="257001A6"/>
    <w:rsid w:val="257A39B3"/>
    <w:rsid w:val="25C84821"/>
    <w:rsid w:val="25CA7C17"/>
    <w:rsid w:val="25CF5F29"/>
    <w:rsid w:val="264D23E9"/>
    <w:rsid w:val="265E792E"/>
    <w:rsid w:val="26647764"/>
    <w:rsid w:val="26BF2549"/>
    <w:rsid w:val="26C4182E"/>
    <w:rsid w:val="26D17C9B"/>
    <w:rsid w:val="26F85FDC"/>
    <w:rsid w:val="27306E72"/>
    <w:rsid w:val="274B1909"/>
    <w:rsid w:val="27535BB4"/>
    <w:rsid w:val="2760332F"/>
    <w:rsid w:val="27AE5FB0"/>
    <w:rsid w:val="27E72B4B"/>
    <w:rsid w:val="282A7E62"/>
    <w:rsid w:val="28661D82"/>
    <w:rsid w:val="287B0737"/>
    <w:rsid w:val="288D684A"/>
    <w:rsid w:val="28FC2B64"/>
    <w:rsid w:val="29044C9C"/>
    <w:rsid w:val="291C23B2"/>
    <w:rsid w:val="291C7761"/>
    <w:rsid w:val="294B60A1"/>
    <w:rsid w:val="29533E03"/>
    <w:rsid w:val="29697547"/>
    <w:rsid w:val="29871A83"/>
    <w:rsid w:val="29992D97"/>
    <w:rsid w:val="299E35F4"/>
    <w:rsid w:val="29C119F3"/>
    <w:rsid w:val="29D0071D"/>
    <w:rsid w:val="29E83B4C"/>
    <w:rsid w:val="2A5B30DB"/>
    <w:rsid w:val="2A753364"/>
    <w:rsid w:val="2A830702"/>
    <w:rsid w:val="2AB24A32"/>
    <w:rsid w:val="2AB72BB0"/>
    <w:rsid w:val="2ABE5E63"/>
    <w:rsid w:val="2AEE710C"/>
    <w:rsid w:val="2AFD3C60"/>
    <w:rsid w:val="2B0758A4"/>
    <w:rsid w:val="2B4C7016"/>
    <w:rsid w:val="2B965E08"/>
    <w:rsid w:val="2BA2006A"/>
    <w:rsid w:val="2C05252B"/>
    <w:rsid w:val="2C0F4C44"/>
    <w:rsid w:val="2C25764E"/>
    <w:rsid w:val="2C286A90"/>
    <w:rsid w:val="2C2E253F"/>
    <w:rsid w:val="2C8B6B16"/>
    <w:rsid w:val="2D17655B"/>
    <w:rsid w:val="2D2B59ED"/>
    <w:rsid w:val="2D4A1A33"/>
    <w:rsid w:val="2D524912"/>
    <w:rsid w:val="2D9A2079"/>
    <w:rsid w:val="2D9D52E8"/>
    <w:rsid w:val="2DB66CB9"/>
    <w:rsid w:val="2DDB2055"/>
    <w:rsid w:val="2E464DAC"/>
    <w:rsid w:val="2E5D662D"/>
    <w:rsid w:val="2E8E45D0"/>
    <w:rsid w:val="2EA91F03"/>
    <w:rsid w:val="2EC25055"/>
    <w:rsid w:val="2F131CF7"/>
    <w:rsid w:val="2F133FD0"/>
    <w:rsid w:val="2F136099"/>
    <w:rsid w:val="2F3B15D1"/>
    <w:rsid w:val="2F6F0117"/>
    <w:rsid w:val="2FB045F2"/>
    <w:rsid w:val="2FD67739"/>
    <w:rsid w:val="2FE85BFD"/>
    <w:rsid w:val="303775DD"/>
    <w:rsid w:val="304C12AD"/>
    <w:rsid w:val="304D5942"/>
    <w:rsid w:val="3054487A"/>
    <w:rsid w:val="30830218"/>
    <w:rsid w:val="308A4028"/>
    <w:rsid w:val="30905CDC"/>
    <w:rsid w:val="30933E27"/>
    <w:rsid w:val="30935C59"/>
    <w:rsid w:val="30AF7806"/>
    <w:rsid w:val="30B80DAF"/>
    <w:rsid w:val="30C52AF8"/>
    <w:rsid w:val="30D70835"/>
    <w:rsid w:val="30E019BE"/>
    <w:rsid w:val="30F05171"/>
    <w:rsid w:val="31195BDD"/>
    <w:rsid w:val="31552BA5"/>
    <w:rsid w:val="31626EEC"/>
    <w:rsid w:val="31BA1499"/>
    <w:rsid w:val="31E53686"/>
    <w:rsid w:val="32291DC3"/>
    <w:rsid w:val="32394D85"/>
    <w:rsid w:val="324369C3"/>
    <w:rsid w:val="32556B94"/>
    <w:rsid w:val="32862880"/>
    <w:rsid w:val="328A6E87"/>
    <w:rsid w:val="329402A1"/>
    <w:rsid w:val="329D409A"/>
    <w:rsid w:val="32DA4133"/>
    <w:rsid w:val="338E1B6D"/>
    <w:rsid w:val="339300E8"/>
    <w:rsid w:val="33F33CF0"/>
    <w:rsid w:val="33FB78BE"/>
    <w:rsid w:val="34050747"/>
    <w:rsid w:val="340C625E"/>
    <w:rsid w:val="342C1FFE"/>
    <w:rsid w:val="34307F40"/>
    <w:rsid w:val="343619E6"/>
    <w:rsid w:val="34893CDA"/>
    <w:rsid w:val="34B64A05"/>
    <w:rsid w:val="34D74C20"/>
    <w:rsid w:val="34E30B0A"/>
    <w:rsid w:val="353051D1"/>
    <w:rsid w:val="355853D5"/>
    <w:rsid w:val="355C5AB8"/>
    <w:rsid w:val="35644A56"/>
    <w:rsid w:val="35674518"/>
    <w:rsid w:val="35824C39"/>
    <w:rsid w:val="35A67354"/>
    <w:rsid w:val="35B05A99"/>
    <w:rsid w:val="35B44594"/>
    <w:rsid w:val="35C92B9D"/>
    <w:rsid w:val="35D14096"/>
    <w:rsid w:val="35E8080C"/>
    <w:rsid w:val="35F87DEE"/>
    <w:rsid w:val="36073EE5"/>
    <w:rsid w:val="36537D92"/>
    <w:rsid w:val="36937331"/>
    <w:rsid w:val="369D60BE"/>
    <w:rsid w:val="36AE299B"/>
    <w:rsid w:val="36B55F6B"/>
    <w:rsid w:val="36BD16E9"/>
    <w:rsid w:val="37286A45"/>
    <w:rsid w:val="37316B00"/>
    <w:rsid w:val="3734776D"/>
    <w:rsid w:val="37396ED7"/>
    <w:rsid w:val="37487265"/>
    <w:rsid w:val="377F5B96"/>
    <w:rsid w:val="379104CC"/>
    <w:rsid w:val="37C13625"/>
    <w:rsid w:val="37C46E1B"/>
    <w:rsid w:val="37CC6B2A"/>
    <w:rsid w:val="37D423E7"/>
    <w:rsid w:val="37E80F39"/>
    <w:rsid w:val="37F41BB3"/>
    <w:rsid w:val="38151847"/>
    <w:rsid w:val="38157B80"/>
    <w:rsid w:val="3817590B"/>
    <w:rsid w:val="381C04E7"/>
    <w:rsid w:val="382E4046"/>
    <w:rsid w:val="382F5281"/>
    <w:rsid w:val="3837566F"/>
    <w:rsid w:val="38455BB1"/>
    <w:rsid w:val="38455D28"/>
    <w:rsid w:val="388C787E"/>
    <w:rsid w:val="38AA25AB"/>
    <w:rsid w:val="38CD18D2"/>
    <w:rsid w:val="38D225A4"/>
    <w:rsid w:val="38FA6E1B"/>
    <w:rsid w:val="39153496"/>
    <w:rsid w:val="396345D8"/>
    <w:rsid w:val="39637FF6"/>
    <w:rsid w:val="397C37E2"/>
    <w:rsid w:val="397E6933"/>
    <w:rsid w:val="39992590"/>
    <w:rsid w:val="39B1799E"/>
    <w:rsid w:val="39DC7DE2"/>
    <w:rsid w:val="39F5444D"/>
    <w:rsid w:val="3A166AFF"/>
    <w:rsid w:val="3A2C76F8"/>
    <w:rsid w:val="3A496F92"/>
    <w:rsid w:val="3A86413B"/>
    <w:rsid w:val="3A8C029D"/>
    <w:rsid w:val="3AD905C9"/>
    <w:rsid w:val="3B2123F2"/>
    <w:rsid w:val="3B333DB5"/>
    <w:rsid w:val="3B3D19AB"/>
    <w:rsid w:val="3B6364CA"/>
    <w:rsid w:val="3B7D4803"/>
    <w:rsid w:val="3BBC0B3B"/>
    <w:rsid w:val="3BC72623"/>
    <w:rsid w:val="3BDB63DE"/>
    <w:rsid w:val="3C022718"/>
    <w:rsid w:val="3C1E3667"/>
    <w:rsid w:val="3C203DFB"/>
    <w:rsid w:val="3C207F71"/>
    <w:rsid w:val="3C2138E4"/>
    <w:rsid w:val="3CA7761A"/>
    <w:rsid w:val="3CD346CF"/>
    <w:rsid w:val="3CEB1852"/>
    <w:rsid w:val="3D0F5AFE"/>
    <w:rsid w:val="3D2F718E"/>
    <w:rsid w:val="3D3A302C"/>
    <w:rsid w:val="3DB00787"/>
    <w:rsid w:val="3DBC30FA"/>
    <w:rsid w:val="3DCE17F9"/>
    <w:rsid w:val="3DD63BA2"/>
    <w:rsid w:val="3E305EEC"/>
    <w:rsid w:val="3E5D33E1"/>
    <w:rsid w:val="3E743817"/>
    <w:rsid w:val="3E9E5DB4"/>
    <w:rsid w:val="3EBD7DD5"/>
    <w:rsid w:val="3EC035FB"/>
    <w:rsid w:val="3ED175EE"/>
    <w:rsid w:val="3EDE113B"/>
    <w:rsid w:val="3F39232B"/>
    <w:rsid w:val="3F5102FC"/>
    <w:rsid w:val="3F662721"/>
    <w:rsid w:val="3F7B3D6D"/>
    <w:rsid w:val="3F83211A"/>
    <w:rsid w:val="3F9F114C"/>
    <w:rsid w:val="3FA31CC5"/>
    <w:rsid w:val="3FBE237E"/>
    <w:rsid w:val="3FD008F7"/>
    <w:rsid w:val="3FDC2B95"/>
    <w:rsid w:val="40017210"/>
    <w:rsid w:val="4062059F"/>
    <w:rsid w:val="406A47E0"/>
    <w:rsid w:val="406B2955"/>
    <w:rsid w:val="40BB6E22"/>
    <w:rsid w:val="41122B16"/>
    <w:rsid w:val="411820EF"/>
    <w:rsid w:val="411914C0"/>
    <w:rsid w:val="416870FB"/>
    <w:rsid w:val="41744832"/>
    <w:rsid w:val="41912701"/>
    <w:rsid w:val="41953123"/>
    <w:rsid w:val="41CE7D37"/>
    <w:rsid w:val="41D85F1B"/>
    <w:rsid w:val="41FA15A4"/>
    <w:rsid w:val="42006D8C"/>
    <w:rsid w:val="42355F51"/>
    <w:rsid w:val="42465FDE"/>
    <w:rsid w:val="426A7F26"/>
    <w:rsid w:val="42884742"/>
    <w:rsid w:val="42995252"/>
    <w:rsid w:val="42A67511"/>
    <w:rsid w:val="42AE5AE3"/>
    <w:rsid w:val="42EA5792"/>
    <w:rsid w:val="43022830"/>
    <w:rsid w:val="43205265"/>
    <w:rsid w:val="433706EA"/>
    <w:rsid w:val="435A19B8"/>
    <w:rsid w:val="435C4CF1"/>
    <w:rsid w:val="436D1328"/>
    <w:rsid w:val="437F023B"/>
    <w:rsid w:val="438C046E"/>
    <w:rsid w:val="43A03C0E"/>
    <w:rsid w:val="43AE75A1"/>
    <w:rsid w:val="43B97087"/>
    <w:rsid w:val="43C85B6C"/>
    <w:rsid w:val="442607BA"/>
    <w:rsid w:val="443E3144"/>
    <w:rsid w:val="444075FB"/>
    <w:rsid w:val="44432463"/>
    <w:rsid w:val="44717C3B"/>
    <w:rsid w:val="44BE65E0"/>
    <w:rsid w:val="44C569A1"/>
    <w:rsid w:val="44F6370A"/>
    <w:rsid w:val="45045AC7"/>
    <w:rsid w:val="455F7633"/>
    <w:rsid w:val="458E64E3"/>
    <w:rsid w:val="45B00CA7"/>
    <w:rsid w:val="45F74E27"/>
    <w:rsid w:val="461837DD"/>
    <w:rsid w:val="462B1E90"/>
    <w:rsid w:val="463345D5"/>
    <w:rsid w:val="464D0BB6"/>
    <w:rsid w:val="465D36F9"/>
    <w:rsid w:val="46AC0467"/>
    <w:rsid w:val="46B22AC6"/>
    <w:rsid w:val="46D5110A"/>
    <w:rsid w:val="46FA0BED"/>
    <w:rsid w:val="46FB0074"/>
    <w:rsid w:val="47015E67"/>
    <w:rsid w:val="47044815"/>
    <w:rsid w:val="471D5D1F"/>
    <w:rsid w:val="472A4DB0"/>
    <w:rsid w:val="4738342D"/>
    <w:rsid w:val="478C13E0"/>
    <w:rsid w:val="47C02C61"/>
    <w:rsid w:val="48252E33"/>
    <w:rsid w:val="483D7B6F"/>
    <w:rsid w:val="48506B8D"/>
    <w:rsid w:val="486C005E"/>
    <w:rsid w:val="48C45DA9"/>
    <w:rsid w:val="49174B2D"/>
    <w:rsid w:val="491D429C"/>
    <w:rsid w:val="49CF7CCD"/>
    <w:rsid w:val="49D309A5"/>
    <w:rsid w:val="49D74AA2"/>
    <w:rsid w:val="49FF35F0"/>
    <w:rsid w:val="4A00396A"/>
    <w:rsid w:val="4A2D0E37"/>
    <w:rsid w:val="4A32799B"/>
    <w:rsid w:val="4A8E43FC"/>
    <w:rsid w:val="4AB016FA"/>
    <w:rsid w:val="4B477326"/>
    <w:rsid w:val="4B582BD7"/>
    <w:rsid w:val="4B797662"/>
    <w:rsid w:val="4B8E6900"/>
    <w:rsid w:val="4B9C0EE4"/>
    <w:rsid w:val="4BBD0862"/>
    <w:rsid w:val="4BBF0666"/>
    <w:rsid w:val="4BDB4ECF"/>
    <w:rsid w:val="4C13294D"/>
    <w:rsid w:val="4C173D33"/>
    <w:rsid w:val="4C2E56D9"/>
    <w:rsid w:val="4C573DBC"/>
    <w:rsid w:val="4C582B91"/>
    <w:rsid w:val="4C6C1AF8"/>
    <w:rsid w:val="4C850A0F"/>
    <w:rsid w:val="4C945190"/>
    <w:rsid w:val="4CDF52FE"/>
    <w:rsid w:val="4D202F62"/>
    <w:rsid w:val="4D373DEA"/>
    <w:rsid w:val="4D5A4D01"/>
    <w:rsid w:val="4D7452C4"/>
    <w:rsid w:val="4D8469F2"/>
    <w:rsid w:val="4D8918CB"/>
    <w:rsid w:val="4DCB2E58"/>
    <w:rsid w:val="4DE73CA5"/>
    <w:rsid w:val="4E0A454E"/>
    <w:rsid w:val="4E443589"/>
    <w:rsid w:val="4E637906"/>
    <w:rsid w:val="4EA20C1E"/>
    <w:rsid w:val="4EA346FA"/>
    <w:rsid w:val="4EA86BDB"/>
    <w:rsid w:val="4EBF6F04"/>
    <w:rsid w:val="4ED458A1"/>
    <w:rsid w:val="4EDD7345"/>
    <w:rsid w:val="4EE851A5"/>
    <w:rsid w:val="4EF63CE1"/>
    <w:rsid w:val="4F021E57"/>
    <w:rsid w:val="4F0321EA"/>
    <w:rsid w:val="4F140B78"/>
    <w:rsid w:val="4F2518BB"/>
    <w:rsid w:val="4F27578B"/>
    <w:rsid w:val="4F4228A8"/>
    <w:rsid w:val="4F5E7ECC"/>
    <w:rsid w:val="4F5F6E56"/>
    <w:rsid w:val="4F8A0D10"/>
    <w:rsid w:val="4F9B4FD9"/>
    <w:rsid w:val="4FA47FEB"/>
    <w:rsid w:val="4FBD7615"/>
    <w:rsid w:val="501A7982"/>
    <w:rsid w:val="501F2FE8"/>
    <w:rsid w:val="50263228"/>
    <w:rsid w:val="50503A3B"/>
    <w:rsid w:val="505C657A"/>
    <w:rsid w:val="506C7C1A"/>
    <w:rsid w:val="50A03EF4"/>
    <w:rsid w:val="50A16617"/>
    <w:rsid w:val="50D802B2"/>
    <w:rsid w:val="50E13A61"/>
    <w:rsid w:val="50E768C2"/>
    <w:rsid w:val="510332A5"/>
    <w:rsid w:val="51055D9D"/>
    <w:rsid w:val="51246C9F"/>
    <w:rsid w:val="5146382D"/>
    <w:rsid w:val="51522822"/>
    <w:rsid w:val="517459E7"/>
    <w:rsid w:val="518911B3"/>
    <w:rsid w:val="518C5A5A"/>
    <w:rsid w:val="519604B6"/>
    <w:rsid w:val="51A511DA"/>
    <w:rsid w:val="51BA1695"/>
    <w:rsid w:val="51BA56AD"/>
    <w:rsid w:val="521E56E5"/>
    <w:rsid w:val="523D1809"/>
    <w:rsid w:val="52CE3B68"/>
    <w:rsid w:val="52F85779"/>
    <w:rsid w:val="532539C5"/>
    <w:rsid w:val="537E219C"/>
    <w:rsid w:val="540B48F1"/>
    <w:rsid w:val="540E310E"/>
    <w:rsid w:val="54114993"/>
    <w:rsid w:val="548D3187"/>
    <w:rsid w:val="54905CDD"/>
    <w:rsid w:val="54A5747C"/>
    <w:rsid w:val="54B13489"/>
    <w:rsid w:val="54BB24E2"/>
    <w:rsid w:val="54C52B79"/>
    <w:rsid w:val="54D42A1C"/>
    <w:rsid w:val="54F24A86"/>
    <w:rsid w:val="55047F3E"/>
    <w:rsid w:val="5520697A"/>
    <w:rsid w:val="553118B0"/>
    <w:rsid w:val="55553439"/>
    <w:rsid w:val="55615872"/>
    <w:rsid w:val="559001B2"/>
    <w:rsid w:val="559A303F"/>
    <w:rsid w:val="55B2291D"/>
    <w:rsid w:val="55B67F70"/>
    <w:rsid w:val="55E6736C"/>
    <w:rsid w:val="55FD7DD1"/>
    <w:rsid w:val="561058A3"/>
    <w:rsid w:val="56AE12FC"/>
    <w:rsid w:val="56AF4733"/>
    <w:rsid w:val="56CB2964"/>
    <w:rsid w:val="56D11E52"/>
    <w:rsid w:val="56D87D0B"/>
    <w:rsid w:val="56F34E35"/>
    <w:rsid w:val="576E2CF5"/>
    <w:rsid w:val="577459DB"/>
    <w:rsid w:val="57772918"/>
    <w:rsid w:val="577E200F"/>
    <w:rsid w:val="58135B7C"/>
    <w:rsid w:val="581C5065"/>
    <w:rsid w:val="58290EC7"/>
    <w:rsid w:val="58490211"/>
    <w:rsid w:val="58AC24B2"/>
    <w:rsid w:val="58B87927"/>
    <w:rsid w:val="593144FC"/>
    <w:rsid w:val="5939332B"/>
    <w:rsid w:val="594366CB"/>
    <w:rsid w:val="59575E45"/>
    <w:rsid w:val="597F4857"/>
    <w:rsid w:val="59FA61AA"/>
    <w:rsid w:val="5A1C29CC"/>
    <w:rsid w:val="5A521EF4"/>
    <w:rsid w:val="5A524D59"/>
    <w:rsid w:val="5A602569"/>
    <w:rsid w:val="5A620892"/>
    <w:rsid w:val="5A6D682C"/>
    <w:rsid w:val="5A944CE6"/>
    <w:rsid w:val="5AAB51C7"/>
    <w:rsid w:val="5AFF06E1"/>
    <w:rsid w:val="5B0A4BB4"/>
    <w:rsid w:val="5B266FED"/>
    <w:rsid w:val="5B3B15CF"/>
    <w:rsid w:val="5BC07302"/>
    <w:rsid w:val="5BCC5BBB"/>
    <w:rsid w:val="5C0C268F"/>
    <w:rsid w:val="5C5408DC"/>
    <w:rsid w:val="5C96293D"/>
    <w:rsid w:val="5CA33287"/>
    <w:rsid w:val="5CC169EF"/>
    <w:rsid w:val="5CCA5A2B"/>
    <w:rsid w:val="5CD428F0"/>
    <w:rsid w:val="5CDC175B"/>
    <w:rsid w:val="5D1A42DE"/>
    <w:rsid w:val="5D224C4B"/>
    <w:rsid w:val="5D40670F"/>
    <w:rsid w:val="5D4221F0"/>
    <w:rsid w:val="5D454BC2"/>
    <w:rsid w:val="5D8837B2"/>
    <w:rsid w:val="5E057968"/>
    <w:rsid w:val="5E081707"/>
    <w:rsid w:val="5E8F7EF5"/>
    <w:rsid w:val="5EA82DB6"/>
    <w:rsid w:val="5EC80C11"/>
    <w:rsid w:val="5EEF7B42"/>
    <w:rsid w:val="5F001790"/>
    <w:rsid w:val="5F1474F5"/>
    <w:rsid w:val="5F226B48"/>
    <w:rsid w:val="5F561F68"/>
    <w:rsid w:val="5F726888"/>
    <w:rsid w:val="5F737A70"/>
    <w:rsid w:val="5F751977"/>
    <w:rsid w:val="5F9831B5"/>
    <w:rsid w:val="5F990475"/>
    <w:rsid w:val="5FD96A64"/>
    <w:rsid w:val="5FE064B1"/>
    <w:rsid w:val="5FE64910"/>
    <w:rsid w:val="600913B2"/>
    <w:rsid w:val="60287CBC"/>
    <w:rsid w:val="605001A4"/>
    <w:rsid w:val="60552D9D"/>
    <w:rsid w:val="60754BB7"/>
    <w:rsid w:val="60764CF9"/>
    <w:rsid w:val="61095380"/>
    <w:rsid w:val="610A32A7"/>
    <w:rsid w:val="610C4183"/>
    <w:rsid w:val="612317B8"/>
    <w:rsid w:val="61552F0D"/>
    <w:rsid w:val="61686E82"/>
    <w:rsid w:val="61E34A7F"/>
    <w:rsid w:val="620B22C0"/>
    <w:rsid w:val="620D5985"/>
    <w:rsid w:val="623D475A"/>
    <w:rsid w:val="623E7551"/>
    <w:rsid w:val="624A5543"/>
    <w:rsid w:val="629851A8"/>
    <w:rsid w:val="629F2A39"/>
    <w:rsid w:val="62AC3BB2"/>
    <w:rsid w:val="62D40964"/>
    <w:rsid w:val="62EF5C85"/>
    <w:rsid w:val="62FB32C7"/>
    <w:rsid w:val="63091291"/>
    <w:rsid w:val="631543A8"/>
    <w:rsid w:val="631C02D8"/>
    <w:rsid w:val="632740D8"/>
    <w:rsid w:val="633C0E08"/>
    <w:rsid w:val="63462E7A"/>
    <w:rsid w:val="63630A9F"/>
    <w:rsid w:val="63683BF5"/>
    <w:rsid w:val="636A23AF"/>
    <w:rsid w:val="637B6260"/>
    <w:rsid w:val="63AC6F8D"/>
    <w:rsid w:val="63D322C0"/>
    <w:rsid w:val="63E35D12"/>
    <w:rsid w:val="63FA74E2"/>
    <w:rsid w:val="63FE4EB5"/>
    <w:rsid w:val="64492B7F"/>
    <w:rsid w:val="645C08F1"/>
    <w:rsid w:val="64822B96"/>
    <w:rsid w:val="648A47B6"/>
    <w:rsid w:val="648F4E80"/>
    <w:rsid w:val="649950DA"/>
    <w:rsid w:val="64FC143E"/>
    <w:rsid w:val="650E3390"/>
    <w:rsid w:val="651F207B"/>
    <w:rsid w:val="65256675"/>
    <w:rsid w:val="65676711"/>
    <w:rsid w:val="65726327"/>
    <w:rsid w:val="6608134F"/>
    <w:rsid w:val="660E5675"/>
    <w:rsid w:val="661A4D45"/>
    <w:rsid w:val="6682652A"/>
    <w:rsid w:val="6697570E"/>
    <w:rsid w:val="66B46E06"/>
    <w:rsid w:val="66DA202F"/>
    <w:rsid w:val="66E1029B"/>
    <w:rsid w:val="66F74058"/>
    <w:rsid w:val="670B0904"/>
    <w:rsid w:val="671F6FDB"/>
    <w:rsid w:val="6765684A"/>
    <w:rsid w:val="678533C0"/>
    <w:rsid w:val="679720DB"/>
    <w:rsid w:val="67990422"/>
    <w:rsid w:val="67A04659"/>
    <w:rsid w:val="67BB3C02"/>
    <w:rsid w:val="68037192"/>
    <w:rsid w:val="68127CA1"/>
    <w:rsid w:val="68401036"/>
    <w:rsid w:val="68462EA0"/>
    <w:rsid w:val="688523E5"/>
    <w:rsid w:val="68A13454"/>
    <w:rsid w:val="690C4271"/>
    <w:rsid w:val="69300193"/>
    <w:rsid w:val="699801BE"/>
    <w:rsid w:val="69AE0C18"/>
    <w:rsid w:val="69E21007"/>
    <w:rsid w:val="6A2E25BF"/>
    <w:rsid w:val="6A30066D"/>
    <w:rsid w:val="6A3277D0"/>
    <w:rsid w:val="6A3B6352"/>
    <w:rsid w:val="6A5A66EB"/>
    <w:rsid w:val="6A6754CD"/>
    <w:rsid w:val="6A945A9B"/>
    <w:rsid w:val="6AC6123F"/>
    <w:rsid w:val="6AE0783C"/>
    <w:rsid w:val="6AE35301"/>
    <w:rsid w:val="6AE851B4"/>
    <w:rsid w:val="6AEA2988"/>
    <w:rsid w:val="6B155834"/>
    <w:rsid w:val="6B263591"/>
    <w:rsid w:val="6B2A3898"/>
    <w:rsid w:val="6B3C6DF3"/>
    <w:rsid w:val="6BA14FA6"/>
    <w:rsid w:val="6BD74905"/>
    <w:rsid w:val="6BE10C67"/>
    <w:rsid w:val="6C3A6A49"/>
    <w:rsid w:val="6C406AD2"/>
    <w:rsid w:val="6C421B88"/>
    <w:rsid w:val="6C474DAE"/>
    <w:rsid w:val="6C490484"/>
    <w:rsid w:val="6C927865"/>
    <w:rsid w:val="6CA874F3"/>
    <w:rsid w:val="6CD4189E"/>
    <w:rsid w:val="6CD5347D"/>
    <w:rsid w:val="6CF55FCB"/>
    <w:rsid w:val="6D072386"/>
    <w:rsid w:val="6D1C038D"/>
    <w:rsid w:val="6D2E0065"/>
    <w:rsid w:val="6D777B45"/>
    <w:rsid w:val="6D874EAA"/>
    <w:rsid w:val="6DD0636B"/>
    <w:rsid w:val="6E033242"/>
    <w:rsid w:val="6E3A0A19"/>
    <w:rsid w:val="6E450AE0"/>
    <w:rsid w:val="6E636E1D"/>
    <w:rsid w:val="6E8E0B3D"/>
    <w:rsid w:val="6EB159C7"/>
    <w:rsid w:val="6EC05B55"/>
    <w:rsid w:val="6EC52B35"/>
    <w:rsid w:val="6ED16F07"/>
    <w:rsid w:val="6EDF2C79"/>
    <w:rsid w:val="6EE460F8"/>
    <w:rsid w:val="6EED2895"/>
    <w:rsid w:val="6F0C033D"/>
    <w:rsid w:val="6F173496"/>
    <w:rsid w:val="6F25742D"/>
    <w:rsid w:val="6F357FD3"/>
    <w:rsid w:val="6F5748DD"/>
    <w:rsid w:val="6F6A42D8"/>
    <w:rsid w:val="6F6A455F"/>
    <w:rsid w:val="6F6D6C1C"/>
    <w:rsid w:val="6F760B24"/>
    <w:rsid w:val="6F7D6805"/>
    <w:rsid w:val="6FD01D0D"/>
    <w:rsid w:val="700B3712"/>
    <w:rsid w:val="70213B40"/>
    <w:rsid w:val="703B084C"/>
    <w:rsid w:val="70952103"/>
    <w:rsid w:val="709E17CF"/>
    <w:rsid w:val="70B70481"/>
    <w:rsid w:val="70BA4CDA"/>
    <w:rsid w:val="70C95BC2"/>
    <w:rsid w:val="70D43CA3"/>
    <w:rsid w:val="70D97C51"/>
    <w:rsid w:val="710624F8"/>
    <w:rsid w:val="712554B0"/>
    <w:rsid w:val="713447FB"/>
    <w:rsid w:val="714B7A43"/>
    <w:rsid w:val="71AB1C59"/>
    <w:rsid w:val="71D92F74"/>
    <w:rsid w:val="71E0347A"/>
    <w:rsid w:val="71E11C28"/>
    <w:rsid w:val="721232F7"/>
    <w:rsid w:val="7214068D"/>
    <w:rsid w:val="72876DEB"/>
    <w:rsid w:val="72C34282"/>
    <w:rsid w:val="72C82DDB"/>
    <w:rsid w:val="72CE307C"/>
    <w:rsid w:val="72D63E5A"/>
    <w:rsid w:val="73164C86"/>
    <w:rsid w:val="73213242"/>
    <w:rsid w:val="732C3CDC"/>
    <w:rsid w:val="736C0658"/>
    <w:rsid w:val="738D4449"/>
    <w:rsid w:val="73AE4EC9"/>
    <w:rsid w:val="73C92900"/>
    <w:rsid w:val="73D747C8"/>
    <w:rsid w:val="73F91965"/>
    <w:rsid w:val="741B4BEF"/>
    <w:rsid w:val="742B41E8"/>
    <w:rsid w:val="74F867C1"/>
    <w:rsid w:val="75206FB9"/>
    <w:rsid w:val="75315330"/>
    <w:rsid w:val="75524DCB"/>
    <w:rsid w:val="75924B5B"/>
    <w:rsid w:val="75DF59BA"/>
    <w:rsid w:val="760826FB"/>
    <w:rsid w:val="762E06DA"/>
    <w:rsid w:val="76374E03"/>
    <w:rsid w:val="763F5F10"/>
    <w:rsid w:val="76721641"/>
    <w:rsid w:val="767A627F"/>
    <w:rsid w:val="769307AD"/>
    <w:rsid w:val="76970BE9"/>
    <w:rsid w:val="76AE2499"/>
    <w:rsid w:val="76C02781"/>
    <w:rsid w:val="76DB713D"/>
    <w:rsid w:val="77065770"/>
    <w:rsid w:val="7742723F"/>
    <w:rsid w:val="774D15F7"/>
    <w:rsid w:val="777C2CA0"/>
    <w:rsid w:val="7786209D"/>
    <w:rsid w:val="778B254E"/>
    <w:rsid w:val="77900E7D"/>
    <w:rsid w:val="77C027CD"/>
    <w:rsid w:val="784B306C"/>
    <w:rsid w:val="784D04AE"/>
    <w:rsid w:val="7872717E"/>
    <w:rsid w:val="78753F5D"/>
    <w:rsid w:val="787A1919"/>
    <w:rsid w:val="78884EB4"/>
    <w:rsid w:val="78ED2EB1"/>
    <w:rsid w:val="791F21A9"/>
    <w:rsid w:val="792862D1"/>
    <w:rsid w:val="795C3D06"/>
    <w:rsid w:val="797A0D26"/>
    <w:rsid w:val="79B77AFD"/>
    <w:rsid w:val="79FF324F"/>
    <w:rsid w:val="7A0E70E5"/>
    <w:rsid w:val="7A96453B"/>
    <w:rsid w:val="7A9A1EA4"/>
    <w:rsid w:val="7AA0261E"/>
    <w:rsid w:val="7ABA4E4E"/>
    <w:rsid w:val="7AD43366"/>
    <w:rsid w:val="7AD87F95"/>
    <w:rsid w:val="7AFD5EEC"/>
    <w:rsid w:val="7B127A63"/>
    <w:rsid w:val="7B191D25"/>
    <w:rsid w:val="7B1A2C8D"/>
    <w:rsid w:val="7B6100A5"/>
    <w:rsid w:val="7B6B270A"/>
    <w:rsid w:val="7B6D3913"/>
    <w:rsid w:val="7B7128C1"/>
    <w:rsid w:val="7B934516"/>
    <w:rsid w:val="7BBC5AB7"/>
    <w:rsid w:val="7BBE3A01"/>
    <w:rsid w:val="7BCC7C11"/>
    <w:rsid w:val="7BCD6BDC"/>
    <w:rsid w:val="7CAB1C8C"/>
    <w:rsid w:val="7CF3230A"/>
    <w:rsid w:val="7D156874"/>
    <w:rsid w:val="7D1A67A0"/>
    <w:rsid w:val="7D374FCD"/>
    <w:rsid w:val="7D424EAA"/>
    <w:rsid w:val="7D464CFB"/>
    <w:rsid w:val="7D770A2F"/>
    <w:rsid w:val="7DA442C4"/>
    <w:rsid w:val="7DA7424D"/>
    <w:rsid w:val="7DB91246"/>
    <w:rsid w:val="7DC85F77"/>
    <w:rsid w:val="7DD341AE"/>
    <w:rsid w:val="7DDC1939"/>
    <w:rsid w:val="7E0E3EDB"/>
    <w:rsid w:val="7E18219E"/>
    <w:rsid w:val="7E206EC8"/>
    <w:rsid w:val="7E286A6E"/>
    <w:rsid w:val="7E2A2C41"/>
    <w:rsid w:val="7E490FDF"/>
    <w:rsid w:val="7E604CFC"/>
    <w:rsid w:val="7E676B0B"/>
    <w:rsid w:val="7E750D36"/>
    <w:rsid w:val="7E955958"/>
    <w:rsid w:val="7EA94C29"/>
    <w:rsid w:val="7EC80F6B"/>
    <w:rsid w:val="7EDD3A5C"/>
    <w:rsid w:val="7F264690"/>
    <w:rsid w:val="7F3C241C"/>
    <w:rsid w:val="7F9B2998"/>
    <w:rsid w:val="7FD13B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5"/>
    <w:qFormat/>
    <w:uiPriority w:val="9"/>
    <w:pPr>
      <w:keepNext/>
      <w:keepLines/>
      <w:jc w:val="center"/>
      <w:outlineLvl w:val="0"/>
    </w:pPr>
    <w:rPr>
      <w:b/>
      <w:bCs/>
      <w:kern w:val="44"/>
      <w:sz w:val="32"/>
      <w:szCs w:val="44"/>
    </w:rPr>
  </w:style>
  <w:style w:type="paragraph" w:styleId="3">
    <w:name w:val="heading 2"/>
    <w:basedOn w:val="1"/>
    <w:next w:val="1"/>
    <w:link w:val="4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69"/>
    <w:semiHidden/>
    <w:unhideWhenUsed/>
    <w:qFormat/>
    <w:uiPriority w:val="9"/>
    <w:pPr>
      <w:keepNext/>
      <w:keepLines/>
      <w:spacing w:before="260" w:after="260" w:line="416" w:lineRule="auto"/>
      <w:outlineLvl w:val="2"/>
    </w:pPr>
    <w:rPr>
      <w:b/>
      <w:bCs/>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680"/>
      <w:jc w:val="left"/>
    </w:pPr>
    <w:rPr>
      <w:rFonts w:asciiTheme="minorHAnsi" w:hAnsiTheme="minorHAnsi" w:cstheme="minorHAnsi"/>
      <w:sz w:val="18"/>
      <w:szCs w:val="18"/>
    </w:rPr>
  </w:style>
  <w:style w:type="paragraph" w:styleId="6">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7">
    <w:name w:val="Normal Indent"/>
    <w:basedOn w:val="1"/>
    <w:link w:val="44"/>
    <w:qFormat/>
    <w:uiPriority w:val="0"/>
    <w:pPr>
      <w:ind w:firstLine="420"/>
    </w:pPr>
    <w:rPr>
      <w:sz w:val="21"/>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43"/>
    <w:unhideWhenUsed/>
    <w:qFormat/>
    <w:uiPriority w:val="0"/>
    <w:pPr>
      <w:jc w:val="left"/>
    </w:pPr>
  </w:style>
  <w:style w:type="paragraph" w:styleId="10">
    <w:name w:val="Body Text Indent"/>
    <w:basedOn w:val="1"/>
    <w:link w:val="38"/>
    <w:qFormat/>
    <w:uiPriority w:val="0"/>
    <w:pPr>
      <w:spacing w:line="200" w:lineRule="atLeast"/>
      <w:ind w:firstLine="301"/>
    </w:pPr>
    <w:rPr>
      <w:rFonts w:ascii="宋体" w:hAnsi="Courier New"/>
      <w:spacing w:val="-4"/>
      <w:sz w:val="18"/>
      <w:szCs w:val="20"/>
    </w:rPr>
  </w:style>
  <w:style w:type="paragraph" w:styleId="11">
    <w:name w:val="List 2"/>
    <w:basedOn w:val="1"/>
    <w:unhideWhenUsed/>
    <w:qFormat/>
    <w:uiPriority w:val="99"/>
    <w:pPr>
      <w:ind w:left="100" w:leftChars="200" w:hanging="200" w:hangingChars="200"/>
      <w:contextualSpacing/>
    </w:pPr>
  </w:style>
  <w:style w:type="paragraph" w:styleId="12">
    <w:name w:val="toc 5"/>
    <w:basedOn w:val="1"/>
    <w:next w:val="1"/>
    <w:unhideWhenUsed/>
    <w:qFormat/>
    <w:uiPriority w:val="39"/>
    <w:pPr>
      <w:ind w:left="1120"/>
      <w:jc w:val="left"/>
    </w:pPr>
    <w:rPr>
      <w:rFonts w:asciiTheme="minorHAnsi" w:hAnsiTheme="minorHAnsi" w:cstheme="minorHAnsi"/>
      <w:sz w:val="18"/>
      <w:szCs w:val="18"/>
    </w:rPr>
  </w:style>
  <w:style w:type="paragraph" w:styleId="13">
    <w:name w:val="toc 3"/>
    <w:basedOn w:val="1"/>
    <w:next w:val="1"/>
    <w:unhideWhenUsed/>
    <w:qFormat/>
    <w:uiPriority w:val="39"/>
    <w:pPr>
      <w:ind w:left="560"/>
      <w:jc w:val="left"/>
    </w:pPr>
    <w:rPr>
      <w:rFonts w:asciiTheme="minorHAnsi" w:hAnsiTheme="minorHAnsi" w:cstheme="minorHAnsi"/>
      <w:i/>
      <w:iCs/>
      <w:sz w:val="20"/>
      <w:szCs w:val="20"/>
    </w:rPr>
  </w:style>
  <w:style w:type="paragraph" w:styleId="14">
    <w:name w:val="Plain Text"/>
    <w:basedOn w:val="1"/>
    <w:link w:val="51"/>
    <w:qFormat/>
    <w:uiPriority w:val="0"/>
    <w:pPr>
      <w:spacing w:beforeLines="50" w:afterLines="50" w:line="400" w:lineRule="atLeast"/>
    </w:pPr>
    <w:rPr>
      <w:rFonts w:ascii="宋体" w:hAnsi="Courier New"/>
      <w:sz w:val="24"/>
    </w:rPr>
  </w:style>
  <w:style w:type="paragraph" w:styleId="15">
    <w:name w:val="toc 8"/>
    <w:basedOn w:val="1"/>
    <w:next w:val="1"/>
    <w:unhideWhenUsed/>
    <w:qFormat/>
    <w:uiPriority w:val="39"/>
    <w:pPr>
      <w:ind w:left="1960"/>
      <w:jc w:val="left"/>
    </w:pPr>
    <w:rPr>
      <w:rFonts w:asciiTheme="minorHAnsi" w:hAnsiTheme="minorHAnsi" w:cstheme="minorHAnsi"/>
      <w:sz w:val="18"/>
      <w:szCs w:val="18"/>
    </w:rPr>
  </w:style>
  <w:style w:type="paragraph" w:styleId="16">
    <w:name w:val="Date"/>
    <w:basedOn w:val="1"/>
    <w:next w:val="1"/>
    <w:qFormat/>
    <w:uiPriority w:val="0"/>
    <w:pPr>
      <w:ind w:left="2500" w:leftChars="2500"/>
    </w:pPr>
    <w:rPr>
      <w:rFonts w:eastAsia="KaiTi_GB2312"/>
      <w:sz w:val="32"/>
      <w:szCs w:val="20"/>
    </w:rPr>
  </w:style>
  <w:style w:type="paragraph" w:styleId="17">
    <w:name w:val="Balloon Text"/>
    <w:basedOn w:val="1"/>
    <w:qFormat/>
    <w:uiPriority w:val="0"/>
    <w:rPr>
      <w:sz w:val="18"/>
      <w:szCs w:val="18"/>
    </w:rPr>
  </w:style>
  <w:style w:type="paragraph" w:styleId="18">
    <w:name w:val="footer"/>
    <w:basedOn w:val="1"/>
    <w:link w:val="39"/>
    <w:qFormat/>
    <w:uiPriority w:val="99"/>
    <w:pPr>
      <w:tabs>
        <w:tab w:val="center" w:pos="4153"/>
        <w:tab w:val="right" w:pos="8306"/>
      </w:tabs>
      <w:snapToGrid w:val="0"/>
      <w:jc w:val="left"/>
    </w:pPr>
    <w:rPr>
      <w:sz w:val="18"/>
      <w:szCs w:val="18"/>
    </w:rPr>
  </w:style>
  <w:style w:type="paragraph" w:styleId="19">
    <w:name w:val="header"/>
    <w:basedOn w:val="1"/>
    <w:qFormat/>
    <w:uiPriority w:val="0"/>
    <w:pP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unhideWhenUsed/>
    <w:qFormat/>
    <w:uiPriority w:val="39"/>
    <w:pPr>
      <w:ind w:left="840"/>
      <w:jc w:val="left"/>
    </w:pPr>
    <w:rPr>
      <w:rFonts w:asciiTheme="minorHAnsi" w:hAnsiTheme="minorHAnsi" w:cstheme="minorHAnsi"/>
      <w:sz w:val="18"/>
      <w:szCs w:val="18"/>
    </w:rPr>
  </w:style>
  <w:style w:type="paragraph" w:styleId="22">
    <w:name w:val="List"/>
    <w:basedOn w:val="1"/>
    <w:qFormat/>
    <w:uiPriority w:val="0"/>
    <w:pPr>
      <w:ind w:left="200" w:hanging="200" w:hangingChars="200"/>
    </w:pPr>
  </w:style>
  <w:style w:type="paragraph" w:styleId="23">
    <w:name w:val="toc 6"/>
    <w:basedOn w:val="1"/>
    <w:next w:val="1"/>
    <w:unhideWhenUsed/>
    <w:qFormat/>
    <w:uiPriority w:val="39"/>
    <w:pPr>
      <w:ind w:left="1400"/>
      <w:jc w:val="left"/>
    </w:pPr>
    <w:rPr>
      <w:rFonts w:asciiTheme="minorHAnsi" w:hAnsiTheme="minorHAnsi" w:cstheme="minorHAnsi"/>
      <w:sz w:val="18"/>
      <w:szCs w:val="18"/>
    </w:rPr>
  </w:style>
  <w:style w:type="paragraph" w:styleId="24">
    <w:name w:val="toc 2"/>
    <w:basedOn w:val="1"/>
    <w:next w:val="1"/>
    <w:unhideWhenUsed/>
    <w:qFormat/>
    <w:uiPriority w:val="39"/>
    <w:pPr>
      <w:ind w:left="280"/>
      <w:jc w:val="left"/>
    </w:pPr>
    <w:rPr>
      <w:rFonts w:asciiTheme="minorHAnsi" w:hAnsiTheme="minorHAnsi" w:cstheme="minorHAnsi"/>
      <w:smallCaps/>
      <w:sz w:val="20"/>
      <w:szCs w:val="20"/>
    </w:rPr>
  </w:style>
  <w:style w:type="paragraph" w:styleId="25">
    <w:name w:val="toc 9"/>
    <w:basedOn w:val="1"/>
    <w:next w:val="1"/>
    <w:unhideWhenUsed/>
    <w:qFormat/>
    <w:uiPriority w:val="39"/>
    <w:pPr>
      <w:ind w:left="2240"/>
      <w:jc w:val="left"/>
    </w:pPr>
    <w:rPr>
      <w:rFonts w:asciiTheme="minorHAnsi" w:hAnsiTheme="minorHAnsi" w:cstheme="minorHAnsi"/>
      <w:sz w:val="18"/>
      <w:szCs w:val="18"/>
    </w:rPr>
  </w:style>
  <w:style w:type="paragraph" w:styleId="26">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7">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8">
    <w:name w:val="annotation subject"/>
    <w:basedOn w:val="9"/>
    <w:next w:val="9"/>
    <w:link w:val="55"/>
    <w:unhideWhenUsed/>
    <w:qFormat/>
    <w:uiPriority w:val="99"/>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annotation reference"/>
    <w:unhideWhenUsed/>
    <w:qFormat/>
    <w:uiPriority w:val="0"/>
    <w:rPr>
      <w:sz w:val="21"/>
      <w:szCs w:val="21"/>
    </w:rPr>
  </w:style>
  <w:style w:type="character" w:customStyle="1" w:styleId="36">
    <w:name w:val="纯文本 Char1"/>
    <w:qFormat/>
    <w:uiPriority w:val="0"/>
    <w:rPr>
      <w:rFonts w:ascii="宋体" w:hAnsi="Courier New"/>
      <w:kern w:val="2"/>
      <w:sz w:val="21"/>
    </w:rPr>
  </w:style>
  <w:style w:type="character" w:customStyle="1" w:styleId="37">
    <w:name w:val="访问过的超链接1"/>
    <w:unhideWhenUsed/>
    <w:qFormat/>
    <w:uiPriority w:val="99"/>
    <w:rPr>
      <w:color w:val="800080"/>
      <w:u w:val="single"/>
    </w:rPr>
  </w:style>
  <w:style w:type="character" w:customStyle="1" w:styleId="38">
    <w:name w:val="正文文本缩进 字符2"/>
    <w:link w:val="10"/>
    <w:qFormat/>
    <w:uiPriority w:val="0"/>
    <w:rPr>
      <w:rFonts w:ascii="宋体" w:hAnsi="Courier New"/>
      <w:spacing w:val="-4"/>
      <w:kern w:val="2"/>
      <w:sz w:val="18"/>
    </w:rPr>
  </w:style>
  <w:style w:type="character" w:customStyle="1" w:styleId="39">
    <w:name w:val="页脚 字符"/>
    <w:link w:val="18"/>
    <w:qFormat/>
    <w:uiPriority w:val="99"/>
    <w:rPr>
      <w:kern w:val="2"/>
      <w:sz w:val="18"/>
      <w:szCs w:val="18"/>
    </w:rPr>
  </w:style>
  <w:style w:type="character" w:customStyle="1" w:styleId="40">
    <w:name w:val="z-窗体顶端 Char"/>
    <w:link w:val="41"/>
    <w:semiHidden/>
    <w:qFormat/>
    <w:uiPriority w:val="99"/>
    <w:rPr>
      <w:rFonts w:ascii="Arial" w:hAnsi="Arial"/>
      <w:vanish/>
      <w:sz w:val="16"/>
      <w:szCs w:val="16"/>
    </w:rPr>
  </w:style>
  <w:style w:type="paragraph" w:customStyle="1" w:styleId="41">
    <w:name w:val="z-窗体顶端1"/>
    <w:basedOn w:val="1"/>
    <w:next w:val="1"/>
    <w:link w:val="40"/>
    <w:unhideWhenUsed/>
    <w:qFormat/>
    <w:uiPriority w:val="99"/>
    <w:pPr>
      <w:widowControl/>
      <w:pBdr>
        <w:bottom w:val="single" w:color="auto" w:sz="6" w:space="1"/>
      </w:pBdr>
      <w:jc w:val="center"/>
    </w:pPr>
    <w:rPr>
      <w:rFonts w:ascii="Arial" w:hAnsi="Arial"/>
      <w:vanish/>
      <w:kern w:val="0"/>
      <w:sz w:val="16"/>
      <w:szCs w:val="16"/>
    </w:rPr>
  </w:style>
  <w:style w:type="character" w:customStyle="1" w:styleId="42">
    <w:name w:val="black601"/>
    <w:qFormat/>
    <w:uiPriority w:val="0"/>
    <w:rPr>
      <w:color w:val="666666"/>
    </w:rPr>
  </w:style>
  <w:style w:type="character" w:customStyle="1" w:styleId="43">
    <w:name w:val="批注文字 字符"/>
    <w:link w:val="9"/>
    <w:qFormat/>
    <w:uiPriority w:val="0"/>
    <w:rPr>
      <w:kern w:val="2"/>
      <w:sz w:val="28"/>
      <w:szCs w:val="24"/>
    </w:rPr>
  </w:style>
  <w:style w:type="character" w:customStyle="1" w:styleId="44">
    <w:name w:val="正文缩进 字符"/>
    <w:link w:val="7"/>
    <w:qFormat/>
    <w:uiPriority w:val="0"/>
    <w:rPr>
      <w:rFonts w:eastAsia="宋体"/>
      <w:kern w:val="2"/>
      <w:sz w:val="21"/>
      <w:lang w:val="en-US" w:eastAsia="zh-CN" w:bidi="ar-SA"/>
    </w:rPr>
  </w:style>
  <w:style w:type="character" w:customStyle="1" w:styleId="45">
    <w:name w:val="标题 1 字符"/>
    <w:link w:val="2"/>
    <w:qFormat/>
    <w:uiPriority w:val="9"/>
    <w:rPr>
      <w:b/>
      <w:bCs/>
      <w:kern w:val="44"/>
      <w:sz w:val="32"/>
      <w:szCs w:val="44"/>
    </w:rPr>
  </w:style>
  <w:style w:type="character" w:customStyle="1" w:styleId="46">
    <w:name w:val="sub_title s0"/>
    <w:basedOn w:val="31"/>
    <w:qFormat/>
    <w:uiPriority w:val="0"/>
  </w:style>
  <w:style w:type="character" w:customStyle="1" w:styleId="47">
    <w:name w:val="标题 2 字符"/>
    <w:link w:val="3"/>
    <w:semiHidden/>
    <w:qFormat/>
    <w:uiPriority w:val="9"/>
    <w:rPr>
      <w:rFonts w:ascii="Cambria" w:hAnsi="Cambria" w:eastAsia="宋体" w:cs="Times New Roman"/>
      <w:b/>
      <w:bCs/>
      <w:kern w:val="2"/>
      <w:sz w:val="32"/>
      <w:szCs w:val="32"/>
    </w:rPr>
  </w:style>
  <w:style w:type="character" w:customStyle="1" w:styleId="48">
    <w:name w:val="正文文本缩进 字符"/>
    <w:qFormat/>
    <w:uiPriority w:val="0"/>
    <w:rPr>
      <w:rFonts w:ascii="宋体" w:hAnsi="Courier New"/>
      <w:spacing w:val="-4"/>
      <w:kern w:val="2"/>
      <w:sz w:val="18"/>
    </w:rPr>
  </w:style>
  <w:style w:type="character" w:customStyle="1" w:styleId="49">
    <w:name w:val="标题 1 Char Char"/>
    <w:qFormat/>
    <w:uiPriority w:val="0"/>
    <w:rPr>
      <w:rFonts w:eastAsia="宋体"/>
      <w:b/>
      <w:spacing w:val="-2"/>
      <w:sz w:val="24"/>
      <w:lang w:val="en-US" w:eastAsia="zh-CN" w:bidi="ar-SA"/>
    </w:rPr>
  </w:style>
  <w:style w:type="character" w:customStyle="1" w:styleId="50">
    <w:name w:val="纯文本 Char"/>
    <w:qFormat/>
    <w:uiPriority w:val="0"/>
    <w:rPr>
      <w:rFonts w:ascii="宋体" w:hAnsi="Courier New"/>
      <w:kern w:val="2"/>
      <w:sz w:val="24"/>
      <w:szCs w:val="24"/>
    </w:rPr>
  </w:style>
  <w:style w:type="character" w:customStyle="1" w:styleId="51">
    <w:name w:val="纯文本 字符"/>
    <w:link w:val="14"/>
    <w:qFormat/>
    <w:uiPriority w:val="99"/>
    <w:rPr>
      <w:rFonts w:ascii="宋体" w:hAnsi="Courier New"/>
      <w:kern w:val="2"/>
      <w:sz w:val="24"/>
      <w:szCs w:val="24"/>
    </w:rPr>
  </w:style>
  <w:style w:type="character" w:customStyle="1" w:styleId="52">
    <w:name w:val="maywed421"/>
    <w:qFormat/>
    <w:uiPriority w:val="0"/>
    <w:rPr>
      <w:color w:val="366FB6"/>
      <w:u w:val="none"/>
    </w:rPr>
  </w:style>
  <w:style w:type="character" w:customStyle="1" w:styleId="53">
    <w:name w:val="z-窗体底端 Char"/>
    <w:link w:val="54"/>
    <w:semiHidden/>
    <w:qFormat/>
    <w:uiPriority w:val="99"/>
    <w:rPr>
      <w:rFonts w:ascii="Arial" w:hAnsi="Arial"/>
      <w:vanish/>
      <w:sz w:val="16"/>
      <w:szCs w:val="16"/>
    </w:rPr>
  </w:style>
  <w:style w:type="paragraph" w:customStyle="1" w:styleId="54">
    <w:name w:val="z-窗体底端1"/>
    <w:basedOn w:val="1"/>
    <w:next w:val="1"/>
    <w:link w:val="53"/>
    <w:unhideWhenUsed/>
    <w:qFormat/>
    <w:uiPriority w:val="99"/>
    <w:pPr>
      <w:widowControl/>
      <w:pBdr>
        <w:top w:val="single" w:color="auto" w:sz="6" w:space="1"/>
      </w:pBdr>
      <w:jc w:val="center"/>
    </w:pPr>
    <w:rPr>
      <w:rFonts w:ascii="Arial" w:hAnsi="Arial"/>
      <w:vanish/>
      <w:kern w:val="0"/>
      <w:sz w:val="16"/>
      <w:szCs w:val="16"/>
    </w:rPr>
  </w:style>
  <w:style w:type="character" w:customStyle="1" w:styleId="55">
    <w:name w:val="批注主题 字符"/>
    <w:link w:val="28"/>
    <w:semiHidden/>
    <w:qFormat/>
    <w:uiPriority w:val="99"/>
    <w:rPr>
      <w:b/>
      <w:bCs/>
      <w:kern w:val="2"/>
      <w:sz w:val="28"/>
      <w:szCs w:val="24"/>
    </w:rPr>
  </w:style>
  <w:style w:type="paragraph" w:customStyle="1" w:styleId="56">
    <w:name w:val="List Paragraph1"/>
    <w:basedOn w:val="1"/>
    <w:qFormat/>
    <w:uiPriority w:val="0"/>
    <w:pPr>
      <w:ind w:firstLine="420" w:firstLineChars="200"/>
    </w:pPr>
    <w:rPr>
      <w:sz w:val="21"/>
    </w:rPr>
  </w:style>
  <w:style w:type="paragraph" w:customStyle="1" w:styleId="57">
    <w:name w:val="表内文字"/>
    <w:basedOn w:val="1"/>
    <w:qFormat/>
    <w:uiPriority w:val="0"/>
    <w:pPr>
      <w:tabs>
        <w:tab w:val="left" w:pos="1418"/>
      </w:tabs>
      <w:spacing w:line="360" w:lineRule="auto"/>
      <w:jc w:val="center"/>
    </w:pPr>
    <w:rPr>
      <w:rFonts w:hint="eastAsia" w:ascii="FangSong_GB2312" w:eastAsia="FangSong_GB2312"/>
      <w:spacing w:val="-20"/>
      <w:kern w:val="0"/>
      <w:sz w:val="24"/>
    </w:rPr>
  </w:style>
  <w:style w:type="paragraph" w:customStyle="1" w:styleId="58">
    <w:name w:val="xl25"/>
    <w:basedOn w:val="1"/>
    <w:qFormat/>
    <w:uiPriority w:val="0"/>
    <w:pPr>
      <w:widowControl/>
      <w:spacing w:before="100" w:beforeAutospacing="1" w:after="100" w:afterAutospacing="1"/>
      <w:jc w:val="center"/>
      <w:textAlignment w:val="center"/>
    </w:pPr>
    <w:rPr>
      <w:rFonts w:hint="eastAsia" w:ascii="KaiTi_GB2312" w:hAnsi="宋体" w:eastAsia="KaiTi_GB2312"/>
      <w:kern w:val="0"/>
      <w:sz w:val="24"/>
    </w:rPr>
  </w:style>
  <w:style w:type="paragraph" w:customStyle="1" w:styleId="59">
    <w:name w:val="Proposals body"/>
    <w:basedOn w:val="1"/>
    <w:next w:val="1"/>
    <w:qFormat/>
    <w:uiPriority w:val="0"/>
    <w:pPr>
      <w:widowControl/>
      <w:spacing w:line="460" w:lineRule="exact"/>
      <w:jc w:val="left"/>
    </w:pPr>
    <w:rPr>
      <w:rFonts w:ascii="FangSong_GB2312" w:eastAsia="FangSong_GB2312"/>
      <w:snapToGrid w:val="0"/>
      <w:kern w:val="0"/>
      <w:sz w:val="24"/>
    </w:rPr>
  </w:style>
  <w:style w:type="paragraph" w:customStyle="1" w:styleId="60">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61">
    <w:name w:val="彩色列表 - 强调文字颜色 11"/>
    <w:basedOn w:val="1"/>
    <w:qFormat/>
    <w:uiPriority w:val="34"/>
    <w:pPr>
      <w:ind w:firstLine="420" w:firstLineChars="200"/>
    </w:pPr>
    <w:rPr>
      <w:rFonts w:ascii="Calibri" w:hAnsi="Calibri"/>
      <w:sz w:val="21"/>
      <w:szCs w:val="22"/>
    </w:rPr>
  </w:style>
  <w:style w:type="paragraph" w:customStyle="1" w:styleId="6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4">
    <w:name w:val="正文段"/>
    <w:basedOn w:val="1"/>
    <w:qFormat/>
    <w:uiPriority w:val="0"/>
    <w:pPr>
      <w:widowControl/>
      <w:snapToGrid w:val="0"/>
      <w:spacing w:afterLines="50"/>
      <w:ind w:firstLine="200" w:firstLineChars="200"/>
    </w:pPr>
    <w:rPr>
      <w:kern w:val="0"/>
      <w:sz w:val="24"/>
      <w:szCs w:val="20"/>
    </w:rPr>
  </w:style>
  <w:style w:type="paragraph" w:customStyle="1" w:styleId="65">
    <w:name w:val="Char Char Char Char1"/>
    <w:basedOn w:val="1"/>
    <w:qFormat/>
    <w:uiPriority w:val="0"/>
    <w:rPr>
      <w:rFonts w:ascii="Tahoma" w:hAnsi="Tahoma"/>
      <w:sz w:val="24"/>
      <w:szCs w:val="20"/>
    </w:rPr>
  </w:style>
  <w:style w:type="paragraph" w:customStyle="1" w:styleId="66">
    <w:name w:val="默认段落字体 Para Char Char Char Char Char Char Char Char Char1 Char Char Char Char"/>
    <w:basedOn w:val="1"/>
    <w:qFormat/>
    <w:uiPriority w:val="0"/>
    <w:rPr>
      <w:rFonts w:ascii="Tahoma" w:hAnsi="Tahoma"/>
      <w:sz w:val="24"/>
      <w:szCs w:val="20"/>
    </w:rPr>
  </w:style>
  <w:style w:type="paragraph" w:customStyle="1" w:styleId="67">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character" w:customStyle="1" w:styleId="69">
    <w:name w:val="标题 3 字符"/>
    <w:link w:val="4"/>
    <w:semiHidden/>
    <w:qFormat/>
    <w:uiPriority w:val="9"/>
    <w:rPr>
      <w:b/>
      <w:bCs/>
      <w:kern w:val="2"/>
      <w:sz w:val="32"/>
      <w:szCs w:val="32"/>
    </w:rPr>
  </w:style>
  <w:style w:type="character" w:customStyle="1" w:styleId="70">
    <w:name w:val="正文文本缩进 字符1"/>
    <w:qFormat/>
    <w:uiPriority w:val="0"/>
    <w:rPr>
      <w:rFonts w:ascii="宋体" w:hAnsi="Courier New"/>
      <w:spacing w:val="-4"/>
      <w:kern w:val="2"/>
      <w:sz w:val="18"/>
    </w:rPr>
  </w:style>
  <w:style w:type="paragraph" w:styleId="71">
    <w:name w:val="List Paragraph"/>
    <w:basedOn w:val="1"/>
    <w:qFormat/>
    <w:uiPriority w:val="99"/>
    <w:pPr>
      <w:ind w:firstLine="420" w:firstLineChars="200"/>
    </w:pPr>
  </w:style>
  <w:style w:type="paragraph" w:customStyle="1" w:styleId="72">
    <w:name w:val="WPSOffice手动目录 1"/>
    <w:qFormat/>
    <w:uiPriority w:val="0"/>
    <w:rPr>
      <w:rFonts w:ascii="Times New Roman" w:hAnsi="Times New Roman" w:eastAsia="宋体" w:cs="Times New Roman"/>
      <w:lang w:val="en-US" w:eastAsia="zh-CN" w:bidi="ar-SA"/>
    </w:rPr>
  </w:style>
  <w:style w:type="paragraph" w:customStyle="1" w:styleId="73">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376092"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D8C18-E58D-4B4B-BE7C-4F7B9848F1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2140</Words>
  <Characters>12204</Characters>
  <DocSecurity>0</DocSecurity>
  <Lines>101</Lines>
  <Paragraphs>28</Paragraphs>
  <ScaleCrop>false</ScaleCrop>
  <LinksUpToDate>false</LinksUpToDate>
  <CharactersWithSpaces>14316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2020-03-04T02:52:00Z</cp:lastPrinted>
  <dcterms:created xsi:type="dcterms:W3CDTF">2020-11-03T06:41:00Z</dcterms:created>
  <dcterms:modified xsi:type="dcterms:W3CDTF">2020-11-03T06:42:23Z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MSIP_Label_a17f17c0-b23c-493d-99ab-b037779ecd33_Enabled">
    <vt:lpwstr>True</vt:lpwstr>
  </property>
  <property fmtid="{D5CDD505-2E9C-101B-9397-08002B2CF9AE}" pid="4" name="MSIP_Label_a17f17c0-b23c-493d-99ab-b037779ecd33_SiteId">
    <vt:lpwstr>945c199a-83a2-4e80-9f8c-5a91be5752dd</vt:lpwstr>
  </property>
  <property fmtid="{D5CDD505-2E9C-101B-9397-08002B2CF9AE}" pid="5" name="MSIP_Label_a17f17c0-b23c-493d-99ab-b037779ecd33_Owner">
    <vt:lpwstr>Xiao_Feng_Xu@dell.com</vt:lpwstr>
  </property>
  <property fmtid="{D5CDD505-2E9C-101B-9397-08002B2CF9AE}" pid="6" name="MSIP_Label_a17f17c0-b23c-493d-99ab-b037779ecd33_SetDate">
    <vt:lpwstr>2020-03-13T02:25:49.3640744Z</vt:lpwstr>
  </property>
  <property fmtid="{D5CDD505-2E9C-101B-9397-08002B2CF9AE}" pid="7" name="MSIP_Label_a17f17c0-b23c-493d-99ab-b037779ecd33_Name">
    <vt:lpwstr>Customer Communication</vt:lpwstr>
  </property>
  <property fmtid="{D5CDD505-2E9C-101B-9397-08002B2CF9AE}" pid="8" name="MSIP_Label_a17f17c0-b23c-493d-99ab-b037779ecd33_Application">
    <vt:lpwstr>Microsoft Azure Information Protection</vt:lpwstr>
  </property>
  <property fmtid="{D5CDD505-2E9C-101B-9397-08002B2CF9AE}" pid="9" name="MSIP_Label_a17f17c0-b23c-493d-99ab-b037779ecd33_Extended_MSFT_Method">
    <vt:lpwstr>Manual</vt:lpwstr>
  </property>
  <property fmtid="{D5CDD505-2E9C-101B-9397-08002B2CF9AE}" pid="10" name="aiplabel">
    <vt:lpwstr>Customer Communication</vt:lpwstr>
  </property>
</Properties>
</file>